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0" w:name="_Hlk53584152"/>
      <w:r w:rsidR="009120B9" w:rsidRPr="009120B9">
        <w:rPr>
          <w:color w:val="000000" w:themeColor="text1"/>
          <w:sz w:val="28"/>
          <w:szCs w:val="28"/>
        </w:rPr>
        <w:t xml:space="preserve">сельского поселения </w:t>
      </w:r>
      <w:r w:rsidR="00912540">
        <w:rPr>
          <w:color w:val="000000" w:themeColor="text1"/>
          <w:sz w:val="28"/>
          <w:szCs w:val="28"/>
        </w:rPr>
        <w:t>Исаклы</w:t>
      </w:r>
      <w:r w:rsidR="009120B9" w:rsidRPr="009120B9">
        <w:rPr>
          <w:color w:val="000000" w:themeColor="text1"/>
          <w:sz w:val="28"/>
          <w:szCs w:val="28"/>
        </w:rPr>
        <w:t xml:space="preserve"> муниципального района </w:t>
      </w:r>
      <w:r w:rsidR="00760B46">
        <w:rPr>
          <w:color w:val="000000" w:themeColor="text1"/>
          <w:sz w:val="28"/>
          <w:szCs w:val="28"/>
        </w:rPr>
        <w:t>Исаклинский</w:t>
      </w:r>
      <w:r w:rsidR="009120B9" w:rsidRPr="009120B9">
        <w:rPr>
          <w:color w:val="000000" w:themeColor="text1"/>
          <w:sz w:val="28"/>
          <w:szCs w:val="28"/>
        </w:rPr>
        <w:t xml:space="preserve"> Самарской области </w:t>
      </w:r>
      <w:bookmarkEnd w:id="0"/>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6"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CC410B">
        <w:rPr>
          <w:color w:val="000000" w:themeColor="text1"/>
          <w:sz w:val="28"/>
          <w:szCs w:val="28"/>
          <w:lang w:val="en-US"/>
        </w:rPr>
        <w:t>www</w:t>
      </w:r>
      <w:r w:rsidR="00CC410B">
        <w:rPr>
          <w:color w:val="000000" w:themeColor="text1"/>
          <w:sz w:val="28"/>
          <w:szCs w:val="28"/>
        </w:rPr>
        <w:t>.</w:t>
      </w:r>
      <w:proofErr w:type="spellStart"/>
      <w:r w:rsidR="00CC410B">
        <w:rPr>
          <w:color w:val="000000" w:themeColor="text1"/>
          <w:sz w:val="28"/>
          <w:szCs w:val="28"/>
          <w:lang w:val="en-US"/>
        </w:rPr>
        <w:t>isakli</w:t>
      </w:r>
      <w:proofErr w:type="spellEnd"/>
      <w:r w:rsidR="00CC410B">
        <w:rPr>
          <w:color w:val="000000" w:themeColor="text1"/>
          <w:sz w:val="28"/>
          <w:szCs w:val="28"/>
        </w:rPr>
        <w:t>.</w:t>
      </w:r>
      <w:proofErr w:type="spellStart"/>
      <w:r w:rsidR="00CC410B">
        <w:rPr>
          <w:color w:val="000000" w:themeColor="text1"/>
          <w:sz w:val="28"/>
          <w:szCs w:val="28"/>
          <w:lang w:val="en-US"/>
        </w:rPr>
        <w:t>ru</w:t>
      </w:r>
      <w:proofErr w:type="spellEnd"/>
      <w:r w:rsidR="00CC410B">
        <w:rPr>
          <w:color w:val="000000" w:themeColor="text1"/>
          <w:sz w:val="28"/>
          <w:szCs w:val="28"/>
        </w:rPr>
        <w:t xml:space="preserve"> </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0B1AD8">
      <w:pPr>
        <w:shd w:val="clear" w:color="auto" w:fill="FFFFFF"/>
        <w:spacing w:line="360" w:lineRule="auto"/>
        <w:ind w:firstLine="709"/>
        <w:jc w:val="both"/>
        <w:rPr>
          <w:color w:val="000000" w:themeColor="text1"/>
          <w:sz w:val="28"/>
          <w:szCs w:val="28"/>
        </w:rPr>
      </w:pPr>
    </w:p>
    <w:p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BC0E0D">
      <w:pPr>
        <w:shd w:val="clear" w:color="auto" w:fill="FFFFFF"/>
        <w:spacing w:line="360" w:lineRule="auto"/>
        <w:jc w:val="center"/>
        <w:rPr>
          <w:b/>
          <w:bCs/>
          <w:color w:val="000000" w:themeColor="text1"/>
          <w:sz w:val="28"/>
          <w:szCs w:val="28"/>
        </w:rPr>
      </w:pP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lastRenderedPageBreak/>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w:t>
      </w:r>
      <w:r>
        <w:rPr>
          <w:sz w:val="28"/>
          <w:szCs w:val="28"/>
        </w:rPr>
        <w:lastRenderedPageBreak/>
        <w:t xml:space="preserve">правовой </w:t>
      </w:r>
      <w:r w:rsidRPr="00B35CFF">
        <w:rPr>
          <w:color w:val="000000"/>
          <w:sz w:val="28"/>
          <w:szCs w:val="28"/>
        </w:rPr>
        <w:t>информации (</w:t>
      </w:r>
      <w:hyperlink r:id="rId7"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lastRenderedPageBreak/>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F4B0D">
        <w:rPr>
          <w:rFonts w:eastAsiaTheme="minorHAnsi"/>
          <w:color w:val="000000" w:themeColor="text1"/>
          <w:sz w:val="28"/>
          <w:szCs w:val="28"/>
          <w:lang w:eastAsia="en-US"/>
        </w:rPr>
        <w:lastRenderedPageBreak/>
        <w:t>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912540">
        <w:rPr>
          <w:color w:val="000000" w:themeColor="text1"/>
          <w:sz w:val="28"/>
          <w:szCs w:val="28"/>
        </w:rPr>
        <w:t>Исаклы</w:t>
      </w:r>
      <w:r w:rsidR="009120B9" w:rsidRPr="009120B9">
        <w:rPr>
          <w:color w:val="000000" w:themeColor="text1"/>
          <w:sz w:val="28"/>
          <w:szCs w:val="28"/>
        </w:rPr>
        <w:t xml:space="preserve"> муниципального района </w:t>
      </w:r>
      <w:r w:rsidR="00760B46">
        <w:rPr>
          <w:color w:val="000000" w:themeColor="text1"/>
          <w:sz w:val="28"/>
          <w:szCs w:val="28"/>
        </w:rPr>
        <w:t>Исаклинский</w:t>
      </w:r>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w:t>
      </w:r>
      <w:r w:rsidRPr="004E3CD9">
        <w:rPr>
          <w:color w:val="000000" w:themeColor="text1"/>
          <w:sz w:val="28"/>
          <w:szCs w:val="28"/>
        </w:rPr>
        <w:lastRenderedPageBreak/>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r w:rsidR="00760B46">
        <w:rPr>
          <w:rFonts w:ascii="Times New Roman" w:hAnsi="Times New Roman" w:cs="Times New Roman"/>
          <w:color w:val="000000" w:themeColor="text1"/>
          <w:sz w:val="28"/>
          <w:szCs w:val="28"/>
        </w:rPr>
        <w:t>Исаклинский</w:t>
      </w:r>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w:t>
      </w:r>
      <w:r w:rsidRPr="00DF4B0D">
        <w:rPr>
          <w:rFonts w:cs="Arial"/>
          <w:color w:val="000000" w:themeColor="text1"/>
          <w:sz w:val="28"/>
          <w:szCs w:val="28"/>
          <w:lang w:eastAsia="ar-SA"/>
        </w:rPr>
        <w:lastRenderedPageBreak/>
        <w:t>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lastRenderedPageBreak/>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rsidR="00DF225F" w:rsidRPr="00DF4B0D" w:rsidRDefault="0090592F" w:rsidP="00DF225F">
      <w:pPr>
        <w:tabs>
          <w:tab w:val="left" w:pos="709"/>
          <w:tab w:val="left" w:pos="6840"/>
        </w:tabs>
        <w:suppressAutoHyphens/>
        <w:spacing w:line="360" w:lineRule="auto"/>
        <w:ind w:firstLine="709"/>
        <w:contextualSpacing/>
        <w:jc w:val="both"/>
        <w:rPr>
          <w:color w:val="000000" w:themeColor="text1"/>
          <w:sz w:val="28"/>
          <w:szCs w:val="28"/>
        </w:rPr>
      </w:pPr>
      <w:hyperlink r:id="rId8"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w:t>
      </w:r>
      <w:r>
        <w:rPr>
          <w:color w:val="000000" w:themeColor="text1"/>
          <w:sz w:val="28"/>
          <w:szCs w:val="28"/>
        </w:rPr>
        <w:lastRenderedPageBreak/>
        <w:t xml:space="preserve">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w:t>
      </w:r>
      <w:r w:rsidRPr="00DF4B0D">
        <w:rPr>
          <w:rFonts w:cs="Arial"/>
          <w:bCs/>
          <w:color w:val="000000" w:themeColor="text1"/>
          <w:sz w:val="28"/>
          <w:szCs w:val="28"/>
          <w:lang w:eastAsia="ar-SA"/>
        </w:rPr>
        <w:lastRenderedPageBreak/>
        <w:t>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w:t>
      </w:r>
      <w:r w:rsidR="00DA567A" w:rsidRPr="00FC0923">
        <w:rPr>
          <w:color w:val="000000" w:themeColor="text1"/>
          <w:sz w:val="28"/>
          <w:szCs w:val="28"/>
        </w:rPr>
        <w:lastRenderedPageBreak/>
        <w:t>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w:t>
      </w:r>
      <w:r w:rsidR="00E00DF5" w:rsidRPr="00FC0923">
        <w:rPr>
          <w:color w:val="000000" w:themeColor="text1"/>
          <w:sz w:val="28"/>
          <w:szCs w:val="28"/>
        </w:rPr>
        <w:lastRenderedPageBreak/>
        <w:t>(площадки)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F06251" w:rsidRDefault="00F06251" w:rsidP="00F06251">
      <w:pPr>
        <w:tabs>
          <w:tab w:val="left" w:pos="0"/>
          <w:tab w:val="left" w:pos="6840"/>
        </w:tabs>
        <w:suppressAutoHyphens/>
        <w:ind w:firstLine="709"/>
        <w:contextualSpacing/>
        <w:jc w:val="both"/>
        <w:rPr>
          <w:rFonts w:cs="Arial"/>
          <w:bCs/>
          <w:sz w:val="28"/>
          <w:szCs w:val="28"/>
          <w:lang w:eastAsia="ar-SA"/>
        </w:rPr>
      </w:pPr>
    </w:p>
    <w:p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w:t>
      </w:r>
      <w:r w:rsidRPr="004918B6">
        <w:rPr>
          <w:rFonts w:cs="Arial"/>
          <w:bCs/>
          <w:sz w:val="28"/>
          <w:szCs w:val="28"/>
          <w:lang w:eastAsia="ar-SA"/>
        </w:rPr>
        <w:lastRenderedPageBreak/>
        <w:t xml:space="preserve">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 xml:space="preserve">письма с обоснованным </w:t>
      </w:r>
      <w:r w:rsidRPr="00081D99">
        <w:rPr>
          <w:rFonts w:cs="Arial"/>
          <w:bCs/>
          <w:sz w:val="28"/>
          <w:szCs w:val="28"/>
          <w:lang w:eastAsia="ar-SA"/>
        </w:rPr>
        <w:lastRenderedPageBreak/>
        <w:t>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F06251" w:rsidRDefault="00F06251" w:rsidP="00F06251">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DF4B0D">
        <w:rPr>
          <w:rFonts w:eastAsiaTheme="minorHAnsi"/>
          <w:color w:val="000000" w:themeColor="text1"/>
          <w:sz w:val="28"/>
          <w:szCs w:val="28"/>
          <w:lang w:eastAsia="en-US"/>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w:t>
      </w:r>
      <w:r w:rsidRPr="00DF4B0D">
        <w:rPr>
          <w:rFonts w:eastAsiaTheme="minorHAnsi"/>
          <w:color w:val="000000" w:themeColor="text1"/>
          <w:sz w:val="28"/>
          <w:szCs w:val="28"/>
          <w:lang w:eastAsia="en-US"/>
        </w:rPr>
        <w:lastRenderedPageBreak/>
        <w:t>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w:t>
      </w:r>
      <w:r w:rsidRPr="00DF4B0D">
        <w:rPr>
          <w:rFonts w:eastAsiaTheme="minorHAnsi"/>
          <w:color w:val="000000" w:themeColor="text1"/>
          <w:sz w:val="28"/>
          <w:szCs w:val="28"/>
          <w:lang w:eastAsia="en-US"/>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47347B" w:rsidRDefault="0047347B">
      <w:pPr>
        <w:rPr>
          <w:color w:val="000000" w:themeColor="text1"/>
          <w:sz w:val="28"/>
          <w:szCs w:val="28"/>
        </w:rPr>
      </w:pPr>
      <w:r>
        <w:rPr>
          <w:color w:val="000000" w:themeColor="text1"/>
          <w:sz w:val="28"/>
          <w:szCs w:val="28"/>
        </w:rPr>
        <w:br w:type="page"/>
      </w:r>
    </w:p>
    <w:p w:rsidR="00A07CD5" w:rsidRDefault="00A07CD5" w:rsidP="00FC0923">
      <w:pPr>
        <w:shd w:val="clear" w:color="auto" w:fill="FFFFFF"/>
        <w:jc w:val="right"/>
        <w:rPr>
          <w:color w:val="000000" w:themeColor="text1"/>
          <w:sz w:val="28"/>
          <w:szCs w:val="28"/>
        </w:rPr>
      </w:pPr>
    </w:p>
    <w:p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912540">
        <w:rPr>
          <w:color w:val="000000" w:themeColor="text1"/>
          <w:sz w:val="28"/>
          <w:szCs w:val="28"/>
        </w:rPr>
        <w:t>Исаклы</w:t>
      </w:r>
      <w:r w:rsidR="009120B9" w:rsidRPr="009120B9">
        <w:rPr>
          <w:color w:val="000000" w:themeColor="text1"/>
          <w:sz w:val="28"/>
          <w:szCs w:val="28"/>
        </w:rPr>
        <w:t xml:space="preserve"> муниципального района </w:t>
      </w:r>
      <w:r w:rsidR="00760B46">
        <w:rPr>
          <w:color w:val="000000" w:themeColor="text1"/>
          <w:sz w:val="28"/>
          <w:szCs w:val="28"/>
        </w:rPr>
        <w:t>Исаклинский</w:t>
      </w:r>
      <w:r w:rsidR="009120B9" w:rsidRPr="009120B9">
        <w:rPr>
          <w:color w:val="000000" w:themeColor="text1"/>
          <w:sz w:val="28"/>
          <w:szCs w:val="28"/>
        </w:rPr>
        <w:t xml:space="preserve"> Самарской области </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pPr>
        <w:rPr>
          <w:color w:val="000000" w:themeColor="text1"/>
          <w:sz w:val="28"/>
          <w:szCs w:val="28"/>
        </w:rPr>
      </w:pPr>
      <w:r>
        <w:rPr>
          <w:color w:val="000000" w:themeColor="text1"/>
          <w:sz w:val="28"/>
          <w:szCs w:val="28"/>
        </w:rPr>
        <w:br w:type="page"/>
      </w:r>
    </w:p>
    <w:p w:rsidR="0047347B" w:rsidRDefault="0047347B" w:rsidP="00A07CD5">
      <w:pPr>
        <w:shd w:val="clear" w:color="auto" w:fill="FFFFFF"/>
        <w:jc w:val="right"/>
        <w:rPr>
          <w:color w:val="000000" w:themeColor="text1"/>
          <w:sz w:val="28"/>
          <w:szCs w:val="28"/>
        </w:rPr>
      </w:pPr>
    </w:p>
    <w:p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90592F"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sidRPr="0090592F">
        <w:rPr>
          <w:noProof/>
          <w:color w:val="000000" w:themeColor="text1"/>
          <w:sz w:val="28"/>
          <w:szCs w:val="28"/>
        </w:rPr>
        <w:pict>
          <v:shape id="_x0000_s1027" type="#_x0000_t202" style="position:absolute;margin-left:.25pt;margin-top:8.2pt;width:188.2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w:r>
      <w:r w:rsidRPr="0090592F">
        <w:rPr>
          <w:noProof/>
          <w:color w:val="000000" w:themeColor="text1"/>
          <w:sz w:val="28"/>
          <w:szCs w:val="28"/>
        </w:rPr>
        <w:pict>
          <v:shape id="_x0000_s1028" type="#_x0000_t202" style="position:absolute;margin-left:267.6pt;margin-top:8.4pt;width:208.65pt;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sidRPr="0090592F">
        <w:rPr>
          <w:noProof/>
          <w:color w:val="000000" w:themeColor="text1"/>
          <w:sz w:val="28"/>
          <w:szCs w:val="28"/>
        </w:rPr>
        <w:pict>
          <v:shape id="_x0000_s1030" type="#_x0000_t202" style="position:absolute;margin-left:-11.35pt;margin-top:4.6pt;width:188.2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47347B" w:rsidRPr="000062BD" w:rsidRDefault="0047347B"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90592F" w:rsidP="0047347B">
      <w:pPr>
        <w:pStyle w:val="ConsPlusNonformat"/>
        <w:widowControl/>
        <w:rPr>
          <w:rFonts w:ascii="Times New Roman" w:hAnsi="Times New Roman" w:cs="Times New Roman"/>
          <w:color w:val="000000" w:themeColor="text1"/>
          <w:sz w:val="28"/>
          <w:szCs w:val="28"/>
        </w:rPr>
      </w:pPr>
      <w:r w:rsidRPr="0090592F">
        <w:rPr>
          <w:noProof/>
          <w:color w:val="000000" w:themeColor="text1"/>
          <w:sz w:val="28"/>
          <w:szCs w:val="28"/>
        </w:rPr>
        <w:pict>
          <v:shape id="_x0000_s1031" type="#_x0000_t202" style="position:absolute;margin-left:296.3pt;margin-top:11.65pt;width:188.25pt;height: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90592F">
        <w:rPr>
          <w:noProof/>
          <w:color w:val="000000" w:themeColor="text1"/>
          <w:sz w:val="28"/>
          <w:szCs w:val="28"/>
        </w:rPr>
        <w:pict>
          <v:shape id="_x0000_s1032" type="#_x0000_t202" style="position:absolute;margin-left:50.3pt;margin-top:3.25pt;width:188.25pt;height: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90592F"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90592F" w:rsidP="0047347B">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6" o:spid="_x0000_s1033" type="#_x0000_t202" style="position:absolute;left:0;text-align:left;margin-left:-11.05pt;margin-top:4.05pt;width:158pt;height:5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r w:rsidRPr="0090592F">
        <w:rPr>
          <w:noProof/>
          <w:color w:val="000000" w:themeColor="text1"/>
          <w:sz w:val="28"/>
          <w:szCs w:val="28"/>
        </w:rPr>
        <w:pict>
          <v:shape id="_x0000_s1034" type="#_x0000_t202" style="position:absolute;left:0;text-align:left;margin-left:296.25pt;margin-top:16.1pt;width:169.9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5211"/>
        <w:gridCol w:w="4643"/>
      </w:tblGrid>
      <w:tr w:rsidR="0047347B" w:rsidRPr="00DF4B0D" w:rsidTr="0047347B">
        <w:trPr>
          <w:trHeight w:val="3534"/>
        </w:trPr>
        <w:tc>
          <w:tcPr>
            <w:tcW w:w="5211"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643"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9"/>
      <w:headerReference w:type="default" r:id="rId10"/>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D87" w:rsidRDefault="007C2D87" w:rsidP="009314D6">
      <w:r>
        <w:separator/>
      </w:r>
    </w:p>
  </w:endnote>
  <w:endnote w:type="continuationSeparator" w:id="0">
    <w:p w:rsidR="007C2D87" w:rsidRDefault="007C2D87"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D87" w:rsidRDefault="007C2D87" w:rsidP="009314D6">
      <w:r>
        <w:separator/>
      </w:r>
    </w:p>
  </w:footnote>
  <w:footnote w:type="continuationSeparator" w:id="0">
    <w:p w:rsidR="007C2D87" w:rsidRDefault="007C2D87" w:rsidP="009314D6">
      <w:r>
        <w:continuationSeparator/>
      </w:r>
    </w:p>
  </w:footnote>
  <w:footnote w:id="1">
    <w:p w:rsidR="0047347B" w:rsidRDefault="0047347B" w:rsidP="00C93576">
      <w:pPr>
        <w:jc w:val="both"/>
        <w:rPr>
          <w:color w:val="000000" w:themeColor="text1"/>
        </w:rPr>
      </w:pPr>
      <w:r w:rsidRPr="00C93576">
        <w:rPr>
          <w:rStyle w:val="af3"/>
        </w:rPr>
        <w:footnoteRef/>
      </w:r>
      <w:r w:rsidRPr="00C93576">
        <w:t xml:space="preserve"> </w:t>
      </w:r>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Pr>
          <w:color w:val="000000" w:themeColor="text1"/>
        </w:rPr>
        <w:t xml:space="preserve"> </w:t>
      </w:r>
    </w:p>
    <w:p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47347B" w:rsidRDefault="0090592F"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end"/>
        </w:r>
      </w:p>
    </w:sdtContent>
  </w:sdt>
  <w:p w:rsidR="0047347B" w:rsidRDefault="00473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47347B" w:rsidRDefault="0090592F"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separate"/>
        </w:r>
        <w:r w:rsidR="00CC410B">
          <w:rPr>
            <w:rStyle w:val="a8"/>
            <w:noProof/>
          </w:rPr>
          <w:t>32</w:t>
        </w:r>
        <w:r>
          <w:rPr>
            <w:rStyle w:val="a8"/>
          </w:rPr>
          <w:fldChar w:fldCharType="end"/>
        </w:r>
      </w:p>
    </w:sdtContent>
  </w:sdt>
  <w:p w:rsidR="0047347B" w:rsidRDefault="0047347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61C5E"/>
    <w:rsid w:val="0047347B"/>
    <w:rsid w:val="00477C21"/>
    <w:rsid w:val="00495365"/>
    <w:rsid w:val="004E3CD9"/>
    <w:rsid w:val="004F67B9"/>
    <w:rsid w:val="004F75EB"/>
    <w:rsid w:val="004F7FA4"/>
    <w:rsid w:val="00500BA4"/>
    <w:rsid w:val="005032B8"/>
    <w:rsid w:val="0050396A"/>
    <w:rsid w:val="00515247"/>
    <w:rsid w:val="00536D8D"/>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60B46"/>
    <w:rsid w:val="007B6074"/>
    <w:rsid w:val="007B68D0"/>
    <w:rsid w:val="007C2757"/>
    <w:rsid w:val="007C2D87"/>
    <w:rsid w:val="007C6DBF"/>
    <w:rsid w:val="0080231F"/>
    <w:rsid w:val="008171A4"/>
    <w:rsid w:val="008272D3"/>
    <w:rsid w:val="008642F8"/>
    <w:rsid w:val="00886482"/>
    <w:rsid w:val="008C1710"/>
    <w:rsid w:val="0090592F"/>
    <w:rsid w:val="009120B9"/>
    <w:rsid w:val="00912540"/>
    <w:rsid w:val="0092258E"/>
    <w:rsid w:val="009314D6"/>
    <w:rsid w:val="00935011"/>
    <w:rsid w:val="00954A47"/>
    <w:rsid w:val="009679BF"/>
    <w:rsid w:val="009B0690"/>
    <w:rsid w:val="009B2CD3"/>
    <w:rsid w:val="009D5408"/>
    <w:rsid w:val="009E7FDF"/>
    <w:rsid w:val="00A07CD5"/>
    <w:rsid w:val="00A17A29"/>
    <w:rsid w:val="00A31B4E"/>
    <w:rsid w:val="00A747DC"/>
    <w:rsid w:val="00A84C98"/>
    <w:rsid w:val="00A90271"/>
    <w:rsid w:val="00AA5E18"/>
    <w:rsid w:val="00AC4BDF"/>
    <w:rsid w:val="00AF02FF"/>
    <w:rsid w:val="00AF5ACA"/>
    <w:rsid w:val="00B53879"/>
    <w:rsid w:val="00B82F2F"/>
    <w:rsid w:val="00BC0E0D"/>
    <w:rsid w:val="00C16301"/>
    <w:rsid w:val="00C76E37"/>
    <w:rsid w:val="00C839A2"/>
    <w:rsid w:val="00C9260B"/>
    <w:rsid w:val="00C93576"/>
    <w:rsid w:val="00C9568A"/>
    <w:rsid w:val="00CC410B"/>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450DF"/>
    <w:rsid w:val="00F50174"/>
    <w:rsid w:val="00F51090"/>
    <w:rsid w:val="00F70073"/>
    <w:rsid w:val="00F767B0"/>
    <w:rsid w:val="00F949DC"/>
    <w:rsid w:val="00F9502E"/>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_x0000_s1041"/>
        <o:r id="V:Rule3" type="connector" idref="#_x0000_s1040"/>
        <o:r id="V:Rule4" type="connector" idref="#_x0000_s1039"/>
        <o:r id="V:Rule5" type="connector" idref="#_x0000_s1038"/>
        <o:r id="V:Rule6" type="connector" idref="#_x0000_s1037"/>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7552</Words>
  <Characters>43051</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4</cp:lastModifiedBy>
  <cp:revision>18</cp:revision>
  <dcterms:created xsi:type="dcterms:W3CDTF">2020-08-24T09:59:00Z</dcterms:created>
  <dcterms:modified xsi:type="dcterms:W3CDTF">2020-11-02T07:45:00Z</dcterms:modified>
</cp:coreProperties>
</file>