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1D" w:rsidRDefault="009F431D" w:rsidP="009F4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31D">
        <w:rPr>
          <w:rFonts w:ascii="Times New Roman" w:hAnsi="Times New Roman" w:cs="Times New Roman"/>
          <w:sz w:val="28"/>
          <w:szCs w:val="28"/>
        </w:rPr>
        <w:t>«Как относиться к агитации со стороны лиц, замещающих государственные и выборные муниципальные должности?»</w:t>
      </w:r>
    </w:p>
    <w:p w:rsidR="009F431D" w:rsidRPr="009F431D" w:rsidRDefault="009F431D" w:rsidP="009F4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31D" w:rsidRPr="009F431D" w:rsidRDefault="009F431D" w:rsidP="009F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1D">
        <w:rPr>
          <w:rFonts w:ascii="Times New Roman" w:hAnsi="Times New Roman" w:cs="Times New Roman"/>
          <w:sz w:val="28"/>
          <w:szCs w:val="28"/>
        </w:rPr>
        <w:t>В соответствии с избирательным законодательством лица, замещающие государственные или выборные муниципальные должности, государственные и муниципальные служащие не вправе проводить агитацию при исполнении ими своих должностных обязанностей и (или) с использованием преимуще</w:t>
      </w:r>
      <w:proofErr w:type="gramStart"/>
      <w:r w:rsidRPr="009F431D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9F431D">
        <w:rPr>
          <w:rFonts w:ascii="Times New Roman" w:hAnsi="Times New Roman" w:cs="Times New Roman"/>
          <w:sz w:val="28"/>
          <w:szCs w:val="28"/>
        </w:rPr>
        <w:t xml:space="preserve">оего должностного или служебного положения. Таким образом, закон не содержит безусловного запрета на агитацию со стороны перечисленных лиц. Они являются полноправными гражданами и вправе выражать свои политические взгляды, в том числе, в пользу тех или иных кандидатов и избирательных объединений. Но такая агитация не должна быть связана с должностным статусом гражданина и соответствующими властными возможностями. </w:t>
      </w:r>
    </w:p>
    <w:p w:rsidR="002515E4" w:rsidRPr="009F431D" w:rsidRDefault="009F431D" w:rsidP="009F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1D">
        <w:rPr>
          <w:rFonts w:ascii="Times New Roman" w:hAnsi="Times New Roman" w:cs="Times New Roman"/>
          <w:sz w:val="28"/>
          <w:szCs w:val="28"/>
        </w:rPr>
        <w:t xml:space="preserve">Важно обращать внимание на деятельность кандидатов, замещающих государственные или выборные муниципальные должности и не освобожденных от исполнения своих должностных или служебных обязанностей на время избирательной кампании. Запрет на использование преимуществ должностного или служебного положения в первую очередь должен соблюдаться именно этой категорией лиц. На практике встречаются случаи, когда средства массовой информации распространяют информацию о деятельности гражданина как должностного лица в то время, как он участвует в выборах в качестве кандидата. Закон допускает такую возможность – лица, замещающие государственные и выборные муниципальные должности не обязаны покидать их на время участия в выборах. Кроме того, несовершенство законодательного разграничения информирования граждан и предвыборной агитации не всегда позволяет избирателям понять, в каком именно качестве выступает претендент на выборную должность. Зачастую результатом становится многократное преимущество в информационном </w:t>
      </w:r>
      <w:proofErr w:type="gramStart"/>
      <w:r w:rsidRPr="009F431D">
        <w:rPr>
          <w:rFonts w:ascii="Times New Roman" w:hAnsi="Times New Roman" w:cs="Times New Roman"/>
          <w:sz w:val="28"/>
          <w:szCs w:val="28"/>
        </w:rPr>
        <w:t>освещении</w:t>
      </w:r>
      <w:proofErr w:type="gramEnd"/>
      <w:r w:rsidRPr="009F431D">
        <w:rPr>
          <w:rFonts w:ascii="Times New Roman" w:hAnsi="Times New Roman" w:cs="Times New Roman"/>
          <w:sz w:val="28"/>
          <w:szCs w:val="28"/>
        </w:rPr>
        <w:t xml:space="preserve"> деятельности кандидата, обладающего должностным статусом. Поэтому необходимо обращать внимание на каждый такой случай и формировать объективное представление о добросовестности кандидатов в том числе с учетом их отношения к использованию своего должностного статуса.</w:t>
      </w:r>
      <w:bookmarkStart w:id="0" w:name="_GoBack"/>
      <w:bookmarkEnd w:id="0"/>
    </w:p>
    <w:sectPr w:rsidR="002515E4" w:rsidRPr="009F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02"/>
    <w:rsid w:val="002515E4"/>
    <w:rsid w:val="00866202"/>
    <w:rsid w:val="009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2017-10-24T07:31:00Z</dcterms:created>
  <dcterms:modified xsi:type="dcterms:W3CDTF">2017-10-24T07:32:00Z</dcterms:modified>
</cp:coreProperties>
</file>