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39" w:rsidRDefault="003172EC" w:rsidP="00E3758D">
      <w:pPr>
        <w:contextualSpacing/>
        <w:jc w:val="both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О</w:t>
      </w:r>
      <w:r w:rsidRPr="003172EC">
        <w:rPr>
          <w:b/>
          <w:color w:val="000000"/>
          <w:sz w:val="28"/>
          <w:szCs w:val="28"/>
        </w:rPr>
        <w:t>сновные</w:t>
      </w:r>
      <w:r>
        <w:rPr>
          <w:b/>
          <w:color w:val="000000"/>
          <w:sz w:val="28"/>
          <w:szCs w:val="28"/>
        </w:rPr>
        <w:t xml:space="preserve"> положения закона о </w:t>
      </w:r>
      <w:proofErr w:type="spellStart"/>
      <w:r>
        <w:rPr>
          <w:b/>
          <w:color w:val="000000"/>
          <w:sz w:val="28"/>
          <w:szCs w:val="28"/>
        </w:rPr>
        <w:t>самозанятых</w:t>
      </w:r>
      <w:proofErr w:type="spellEnd"/>
    </w:p>
    <w:bookmarkEnd w:id="0"/>
    <w:p w:rsidR="003172EC" w:rsidRPr="00541BCC" w:rsidRDefault="003172EC" w:rsidP="00E3758D">
      <w:pPr>
        <w:contextualSpacing/>
        <w:jc w:val="both"/>
        <w:rPr>
          <w:b/>
          <w:color w:val="000000"/>
          <w:sz w:val="28"/>
          <w:szCs w:val="28"/>
        </w:rPr>
      </w:pPr>
    </w:p>
    <w:p w:rsidR="00615644" w:rsidRPr="00541BCC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541BC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5DD7F3" wp14:editId="7D328999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72EC">
        <w:rPr>
          <w:noProof/>
          <w:sz w:val="28"/>
          <w:szCs w:val="28"/>
        </w:rPr>
        <w:t>Ситуацию коментирует</w:t>
      </w:r>
      <w:r w:rsidR="00615644" w:rsidRPr="00541BCC">
        <w:rPr>
          <w:kern w:val="2"/>
          <w:sz w:val="28"/>
          <w:szCs w:val="28"/>
        </w:rPr>
        <w:t xml:space="preserve"> прокурор Исаклинского района Самарской области  </w:t>
      </w:r>
      <w:r w:rsidR="00615644" w:rsidRPr="00541BCC">
        <w:rPr>
          <w:b/>
          <w:kern w:val="2"/>
          <w:sz w:val="28"/>
          <w:szCs w:val="28"/>
        </w:rPr>
        <w:t>Павел Грибов</w:t>
      </w:r>
      <w:r w:rsidR="00615644" w:rsidRPr="00541BCC">
        <w:rPr>
          <w:kern w:val="2"/>
          <w:sz w:val="28"/>
          <w:szCs w:val="28"/>
        </w:rPr>
        <w:t>.</w:t>
      </w:r>
    </w:p>
    <w:p w:rsidR="00615644" w:rsidRDefault="00615644" w:rsidP="00444845">
      <w:pPr>
        <w:ind w:firstLine="851"/>
        <w:jc w:val="both"/>
        <w:rPr>
          <w:sz w:val="28"/>
          <w:szCs w:val="28"/>
        </w:rPr>
      </w:pPr>
    </w:p>
    <w:p w:rsidR="003172EC" w:rsidRPr="003172EC" w:rsidRDefault="003172EC" w:rsidP="003172E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172EC">
        <w:rPr>
          <w:sz w:val="28"/>
          <w:szCs w:val="28"/>
        </w:rPr>
        <w:t xml:space="preserve">Основным правовым актом, который регулирует деятельность </w:t>
      </w:r>
      <w:proofErr w:type="spellStart"/>
      <w:r w:rsidRPr="003172EC">
        <w:rPr>
          <w:sz w:val="28"/>
          <w:szCs w:val="28"/>
        </w:rPr>
        <w:t>самозанятых</w:t>
      </w:r>
      <w:proofErr w:type="spellEnd"/>
      <w:r w:rsidRPr="003172EC">
        <w:rPr>
          <w:sz w:val="28"/>
          <w:szCs w:val="28"/>
        </w:rPr>
        <w:t>, является федеральный закон «О проведении эксперимента по установлению специального налогового режима «Налог на профессиональный доход» от 27.11.2018  №422-ФЗ</w:t>
      </w:r>
      <w:proofErr w:type="gramStart"/>
      <w:r w:rsidRPr="003172EC">
        <w:rPr>
          <w:sz w:val="28"/>
          <w:szCs w:val="28"/>
        </w:rPr>
        <w:t xml:space="preserve"> (-</w:t>
      </w:r>
      <w:proofErr w:type="gramEnd"/>
      <w:r w:rsidRPr="003172EC">
        <w:rPr>
          <w:sz w:val="28"/>
          <w:szCs w:val="28"/>
        </w:rPr>
        <w:t>далее ФЗ).</w:t>
      </w:r>
    </w:p>
    <w:p w:rsidR="003172EC" w:rsidRPr="003172EC" w:rsidRDefault="003172EC" w:rsidP="003172E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172EC">
        <w:rPr>
          <w:sz w:val="28"/>
          <w:szCs w:val="28"/>
        </w:rPr>
        <w:t xml:space="preserve">Также деятельность </w:t>
      </w:r>
      <w:proofErr w:type="spellStart"/>
      <w:r w:rsidRPr="003172EC">
        <w:rPr>
          <w:sz w:val="28"/>
          <w:szCs w:val="28"/>
        </w:rPr>
        <w:t>самозанятых</w:t>
      </w:r>
      <w:proofErr w:type="spellEnd"/>
      <w:r w:rsidRPr="003172EC">
        <w:rPr>
          <w:sz w:val="28"/>
          <w:szCs w:val="28"/>
        </w:rPr>
        <w:t xml:space="preserve"> регулируют отдельные статьи основных кодексов.</w:t>
      </w:r>
    </w:p>
    <w:p w:rsidR="003172EC" w:rsidRPr="003172EC" w:rsidRDefault="003172EC" w:rsidP="003172E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172EC">
        <w:rPr>
          <w:sz w:val="28"/>
          <w:szCs w:val="28"/>
        </w:rPr>
        <w:t xml:space="preserve">Вступление в силу в 2017 году Федерального закона №199-ФЗ «О внесении изменений в статьи 2 и 23 Гражданского Кодекса РФ» позволило отделить понятие деятельности </w:t>
      </w:r>
      <w:proofErr w:type="spellStart"/>
      <w:r w:rsidRPr="003172EC">
        <w:rPr>
          <w:sz w:val="28"/>
          <w:szCs w:val="28"/>
        </w:rPr>
        <w:t>самозанятого</w:t>
      </w:r>
      <w:proofErr w:type="spellEnd"/>
      <w:r w:rsidRPr="003172EC">
        <w:rPr>
          <w:sz w:val="28"/>
          <w:szCs w:val="28"/>
        </w:rPr>
        <w:t xml:space="preserve"> от обычной предпринимательской деятельности (пункт 1 статья 2 ГК РФ) и определила отличия статуса </w:t>
      </w:r>
      <w:proofErr w:type="spellStart"/>
      <w:r w:rsidRPr="003172EC">
        <w:rPr>
          <w:sz w:val="28"/>
          <w:szCs w:val="28"/>
        </w:rPr>
        <w:t>самозанятого</w:t>
      </w:r>
      <w:proofErr w:type="spellEnd"/>
      <w:r w:rsidRPr="003172EC">
        <w:rPr>
          <w:sz w:val="28"/>
          <w:szCs w:val="28"/>
        </w:rPr>
        <w:t xml:space="preserve"> от ИП (пункт 1 статья 23 ГК РФ). Таким образом, эти законные акты устанавливают рамки, в которых работает </w:t>
      </w:r>
      <w:proofErr w:type="spellStart"/>
      <w:r w:rsidRPr="003172EC">
        <w:rPr>
          <w:sz w:val="28"/>
          <w:szCs w:val="28"/>
        </w:rPr>
        <w:t>самозанятый</w:t>
      </w:r>
      <w:proofErr w:type="spellEnd"/>
      <w:r w:rsidRPr="003172EC">
        <w:rPr>
          <w:sz w:val="28"/>
          <w:szCs w:val="28"/>
        </w:rPr>
        <w:t>, не переходя в ИП и избегая незаконной предпринимательской деятельности.</w:t>
      </w:r>
    </w:p>
    <w:p w:rsidR="003172EC" w:rsidRPr="003172EC" w:rsidRDefault="003172EC" w:rsidP="003172E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172EC">
        <w:rPr>
          <w:sz w:val="28"/>
          <w:szCs w:val="28"/>
        </w:rPr>
        <w:t xml:space="preserve">Пункт 7 статьи 83  и пункт 70 статьи 217  НК РФ </w:t>
      </w:r>
      <w:proofErr w:type="gramStart"/>
      <w:r w:rsidRPr="003172EC">
        <w:rPr>
          <w:sz w:val="28"/>
          <w:szCs w:val="28"/>
        </w:rPr>
        <w:t>играют важное значение</w:t>
      </w:r>
      <w:proofErr w:type="gramEnd"/>
      <w:r w:rsidRPr="003172EC">
        <w:rPr>
          <w:sz w:val="28"/>
          <w:szCs w:val="28"/>
        </w:rPr>
        <w:t xml:space="preserve"> для </w:t>
      </w:r>
      <w:proofErr w:type="spellStart"/>
      <w:r w:rsidRPr="003172EC">
        <w:rPr>
          <w:sz w:val="28"/>
          <w:szCs w:val="28"/>
        </w:rPr>
        <w:t>самозанятых</w:t>
      </w:r>
      <w:proofErr w:type="spellEnd"/>
      <w:r w:rsidRPr="003172EC">
        <w:rPr>
          <w:sz w:val="28"/>
          <w:szCs w:val="28"/>
        </w:rPr>
        <w:t xml:space="preserve">. Они гласят, что </w:t>
      </w:r>
      <w:proofErr w:type="spellStart"/>
      <w:r w:rsidRPr="003172EC">
        <w:rPr>
          <w:sz w:val="28"/>
          <w:szCs w:val="28"/>
        </w:rPr>
        <w:t>самозанятые</w:t>
      </w:r>
      <w:proofErr w:type="spellEnd"/>
      <w:r w:rsidRPr="003172EC">
        <w:rPr>
          <w:sz w:val="28"/>
          <w:szCs w:val="28"/>
        </w:rPr>
        <w:t xml:space="preserve"> не платят НДФЛ с той деятельности, которую ведут в рамках своей </w:t>
      </w:r>
      <w:proofErr w:type="spellStart"/>
      <w:r w:rsidRPr="003172EC">
        <w:rPr>
          <w:sz w:val="28"/>
          <w:szCs w:val="28"/>
        </w:rPr>
        <w:t>самозанятости</w:t>
      </w:r>
      <w:proofErr w:type="spellEnd"/>
      <w:r w:rsidRPr="003172EC">
        <w:rPr>
          <w:sz w:val="28"/>
          <w:szCs w:val="28"/>
        </w:rPr>
        <w:t xml:space="preserve">, так как доход </w:t>
      </w:r>
      <w:proofErr w:type="spellStart"/>
      <w:r w:rsidRPr="003172EC">
        <w:rPr>
          <w:sz w:val="28"/>
          <w:szCs w:val="28"/>
        </w:rPr>
        <w:t>самозанятых</w:t>
      </w:r>
      <w:proofErr w:type="spellEnd"/>
      <w:r w:rsidRPr="003172EC">
        <w:rPr>
          <w:sz w:val="28"/>
          <w:szCs w:val="28"/>
        </w:rPr>
        <w:t xml:space="preserve"> облагается другим налогом – на профессиональную деятельность.</w:t>
      </w:r>
    </w:p>
    <w:p w:rsidR="003172EC" w:rsidRPr="003172EC" w:rsidRDefault="003172EC" w:rsidP="003172E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172EC">
        <w:rPr>
          <w:sz w:val="28"/>
          <w:szCs w:val="28"/>
        </w:rPr>
        <w:t xml:space="preserve">Пункт 1 статьи 4 ФЗ определяет </w:t>
      </w:r>
      <w:proofErr w:type="spellStart"/>
      <w:r w:rsidRPr="003172EC">
        <w:rPr>
          <w:sz w:val="28"/>
          <w:szCs w:val="28"/>
        </w:rPr>
        <w:t>самозанятого</w:t>
      </w:r>
      <w:proofErr w:type="spellEnd"/>
      <w:r w:rsidRPr="003172EC">
        <w:rPr>
          <w:sz w:val="28"/>
          <w:szCs w:val="28"/>
        </w:rPr>
        <w:t xml:space="preserve"> как плательщика налога на профессиональный доход (НПД)</w:t>
      </w:r>
    </w:p>
    <w:p w:rsidR="003172EC" w:rsidRPr="003172EC" w:rsidRDefault="003172EC" w:rsidP="003172E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172EC">
        <w:rPr>
          <w:sz w:val="28"/>
          <w:szCs w:val="28"/>
        </w:rPr>
        <w:t xml:space="preserve">Для перехода на данный режим физическое лицо должно соответствовать определенным в </w:t>
      </w:r>
      <w:proofErr w:type="gramStart"/>
      <w:r w:rsidRPr="003172EC">
        <w:rPr>
          <w:sz w:val="28"/>
          <w:szCs w:val="28"/>
        </w:rPr>
        <w:t>законе</w:t>
      </w:r>
      <w:proofErr w:type="gramEnd"/>
      <w:r w:rsidRPr="003172EC">
        <w:rPr>
          <w:sz w:val="28"/>
          <w:szCs w:val="28"/>
        </w:rPr>
        <w:t xml:space="preserve"> параметрам, приведенным в ФЗ.</w:t>
      </w:r>
    </w:p>
    <w:p w:rsidR="003172EC" w:rsidRPr="003172EC" w:rsidRDefault="003172EC" w:rsidP="003172E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172EC">
        <w:rPr>
          <w:sz w:val="28"/>
          <w:szCs w:val="28"/>
        </w:rPr>
        <w:t xml:space="preserve">Пункт 7 статьи 2 ФЗ дает определение понятию «профессиональный доход». По закону, профессиональный доход – это прибыль физических лиц от деятельности, при </w:t>
      </w:r>
      <w:proofErr w:type="gramStart"/>
      <w:r w:rsidRPr="003172EC">
        <w:rPr>
          <w:sz w:val="28"/>
          <w:szCs w:val="28"/>
        </w:rPr>
        <w:t>ведении</w:t>
      </w:r>
      <w:proofErr w:type="gramEnd"/>
      <w:r w:rsidRPr="003172EC">
        <w:rPr>
          <w:sz w:val="28"/>
          <w:szCs w:val="28"/>
        </w:rPr>
        <w:t xml:space="preserve"> которой они не имеют работодателя и не привлекают наемных работников по трудовым договорам, а также доход от использования имущества.</w:t>
      </w:r>
    </w:p>
    <w:p w:rsidR="003172EC" w:rsidRPr="003172EC" w:rsidRDefault="003172EC" w:rsidP="003172E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172EC">
        <w:rPr>
          <w:sz w:val="28"/>
          <w:szCs w:val="28"/>
        </w:rPr>
        <w:t xml:space="preserve">Пункт 8 статьи 2 ФЗ гласит, что физические лица, применяющие специальный налоговый режим, освобождаются от налога на доходы физических лиц. Но это касается только тех услуг, которые оказаны в качестве </w:t>
      </w:r>
      <w:proofErr w:type="spellStart"/>
      <w:r w:rsidRPr="003172EC">
        <w:rPr>
          <w:sz w:val="28"/>
          <w:szCs w:val="28"/>
        </w:rPr>
        <w:t>самозанятого</w:t>
      </w:r>
      <w:proofErr w:type="spellEnd"/>
      <w:r w:rsidRPr="003172EC">
        <w:rPr>
          <w:sz w:val="28"/>
          <w:szCs w:val="28"/>
        </w:rPr>
        <w:t>.</w:t>
      </w:r>
    </w:p>
    <w:p w:rsidR="003172EC" w:rsidRPr="003172EC" w:rsidRDefault="003172EC" w:rsidP="003172E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172EC">
        <w:rPr>
          <w:sz w:val="28"/>
          <w:szCs w:val="28"/>
        </w:rPr>
        <w:t xml:space="preserve">Таким образом, закон прямо подразумевает, что плательщик НПД освобождается от уплаты налога на доход физических лиц (НДФЛ) за тот доход, который подпадает под определение налоговой базы </w:t>
      </w:r>
      <w:proofErr w:type="spellStart"/>
      <w:r w:rsidRPr="003172EC">
        <w:rPr>
          <w:sz w:val="28"/>
          <w:szCs w:val="28"/>
        </w:rPr>
        <w:t>самозанятых</w:t>
      </w:r>
      <w:proofErr w:type="spellEnd"/>
      <w:r w:rsidRPr="003172EC">
        <w:rPr>
          <w:sz w:val="28"/>
          <w:szCs w:val="28"/>
        </w:rPr>
        <w:t xml:space="preserve">. Это позволяет избежать двойного налогообложения, которое имело бы место, </w:t>
      </w:r>
      <w:r w:rsidRPr="003172EC">
        <w:rPr>
          <w:sz w:val="28"/>
          <w:szCs w:val="28"/>
        </w:rPr>
        <w:lastRenderedPageBreak/>
        <w:t xml:space="preserve">если бы доход </w:t>
      </w:r>
      <w:proofErr w:type="spellStart"/>
      <w:r w:rsidRPr="003172EC">
        <w:rPr>
          <w:sz w:val="28"/>
          <w:szCs w:val="28"/>
        </w:rPr>
        <w:t>самозанятого</w:t>
      </w:r>
      <w:proofErr w:type="spellEnd"/>
      <w:r w:rsidRPr="003172EC">
        <w:rPr>
          <w:sz w:val="28"/>
          <w:szCs w:val="28"/>
        </w:rPr>
        <w:t xml:space="preserve"> от его профессиональной деятельности облагался дополнительно каким-либо налогом дополнительно к НПД.</w:t>
      </w:r>
    </w:p>
    <w:p w:rsidR="003172EC" w:rsidRDefault="003172EC" w:rsidP="003172E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172EC">
        <w:rPr>
          <w:sz w:val="28"/>
          <w:szCs w:val="28"/>
        </w:rPr>
        <w:t xml:space="preserve">Закон </w:t>
      </w:r>
      <w:proofErr w:type="gramStart"/>
      <w:r w:rsidRPr="003172EC">
        <w:rPr>
          <w:sz w:val="28"/>
          <w:szCs w:val="28"/>
        </w:rPr>
        <w:t xml:space="preserve">установил для </w:t>
      </w:r>
      <w:proofErr w:type="spellStart"/>
      <w:r w:rsidRPr="003172EC">
        <w:rPr>
          <w:sz w:val="28"/>
          <w:szCs w:val="28"/>
        </w:rPr>
        <w:t>самозанятых</w:t>
      </w:r>
      <w:proofErr w:type="spellEnd"/>
      <w:r w:rsidRPr="003172EC">
        <w:rPr>
          <w:sz w:val="28"/>
          <w:szCs w:val="28"/>
        </w:rPr>
        <w:t xml:space="preserve"> самый низкий в стране налог со ставкой 4-6% и гарантировано закрепил</w:t>
      </w:r>
      <w:proofErr w:type="gramEnd"/>
      <w:r w:rsidRPr="003172EC">
        <w:rPr>
          <w:sz w:val="28"/>
          <w:szCs w:val="28"/>
        </w:rPr>
        <w:t xml:space="preserve"> планку налога на этом уровне до 2028 года включительно (пункт 3 статьи 1 ФЗ о </w:t>
      </w:r>
      <w:proofErr w:type="spellStart"/>
      <w:r w:rsidRPr="003172EC">
        <w:rPr>
          <w:sz w:val="28"/>
          <w:szCs w:val="28"/>
        </w:rPr>
        <w:t>самозанятых</w:t>
      </w:r>
      <w:proofErr w:type="spellEnd"/>
      <w:r w:rsidRPr="003172EC">
        <w:rPr>
          <w:sz w:val="28"/>
          <w:szCs w:val="28"/>
        </w:rPr>
        <w:t>).</w:t>
      </w:r>
    </w:p>
    <w:p w:rsidR="00C15CE3" w:rsidRDefault="004A6D39" w:rsidP="003172EC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21.05.2021</w:t>
      </w:r>
    </w:p>
    <w:p w:rsidR="00DE7054" w:rsidRPr="0078070C" w:rsidRDefault="00DE7054" w:rsidP="00C15CE3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</w:p>
    <w:sectPr w:rsidR="00DE7054" w:rsidRPr="0078070C" w:rsidSect="0086434D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8E" w:rsidRDefault="00083B8E">
      <w:r>
        <w:separator/>
      </w:r>
    </w:p>
  </w:endnote>
  <w:endnote w:type="continuationSeparator" w:id="0">
    <w:p w:rsidR="00083B8E" w:rsidRDefault="0008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8E" w:rsidRDefault="00083B8E">
      <w:r>
        <w:separator/>
      </w:r>
    </w:p>
  </w:footnote>
  <w:footnote w:type="continuationSeparator" w:id="0">
    <w:p w:rsidR="00083B8E" w:rsidRDefault="00083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3172EC">
          <w:rPr>
            <w:noProof/>
          </w:rPr>
          <w:t>2</w:t>
        </w:r>
        <w:r>
          <w:fldChar w:fldCharType="end"/>
        </w:r>
      </w:p>
    </w:sdtContent>
  </w:sdt>
  <w:p w:rsidR="007F467F" w:rsidRDefault="003172EC">
    <w:pPr>
      <w:pStyle w:val="a3"/>
    </w:pPr>
  </w:p>
  <w:p w:rsidR="00C561F8" w:rsidRDefault="003172EC"/>
  <w:p w:rsidR="007F2E7F" w:rsidRDefault="003172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83B8E"/>
    <w:rsid w:val="00091D2E"/>
    <w:rsid w:val="000A0445"/>
    <w:rsid w:val="00104EBC"/>
    <w:rsid w:val="00117485"/>
    <w:rsid w:val="00177035"/>
    <w:rsid w:val="00222399"/>
    <w:rsid w:val="0026162F"/>
    <w:rsid w:val="00273D17"/>
    <w:rsid w:val="00286A21"/>
    <w:rsid w:val="003172EC"/>
    <w:rsid w:val="003413FD"/>
    <w:rsid w:val="003627FC"/>
    <w:rsid w:val="00444845"/>
    <w:rsid w:val="00470469"/>
    <w:rsid w:val="004A6D39"/>
    <w:rsid w:val="004D5E09"/>
    <w:rsid w:val="00541BCC"/>
    <w:rsid w:val="0054242E"/>
    <w:rsid w:val="005956B9"/>
    <w:rsid w:val="005A43D8"/>
    <w:rsid w:val="00601DE8"/>
    <w:rsid w:val="00603BBB"/>
    <w:rsid w:val="00615644"/>
    <w:rsid w:val="00644F41"/>
    <w:rsid w:val="00692634"/>
    <w:rsid w:val="0070332D"/>
    <w:rsid w:val="0073263E"/>
    <w:rsid w:val="00741F1D"/>
    <w:rsid w:val="007472A7"/>
    <w:rsid w:val="00765002"/>
    <w:rsid w:val="00777A08"/>
    <w:rsid w:val="0078070C"/>
    <w:rsid w:val="007D44DE"/>
    <w:rsid w:val="007D770C"/>
    <w:rsid w:val="00840D98"/>
    <w:rsid w:val="00853F2E"/>
    <w:rsid w:val="0086434D"/>
    <w:rsid w:val="008A74E0"/>
    <w:rsid w:val="00930563"/>
    <w:rsid w:val="00931947"/>
    <w:rsid w:val="00947708"/>
    <w:rsid w:val="00A21877"/>
    <w:rsid w:val="00AD3A4B"/>
    <w:rsid w:val="00B576EE"/>
    <w:rsid w:val="00B762F4"/>
    <w:rsid w:val="00B95C31"/>
    <w:rsid w:val="00C15CE3"/>
    <w:rsid w:val="00C44884"/>
    <w:rsid w:val="00C740A7"/>
    <w:rsid w:val="00C92371"/>
    <w:rsid w:val="00D14836"/>
    <w:rsid w:val="00D41DA7"/>
    <w:rsid w:val="00DE7054"/>
    <w:rsid w:val="00E3758D"/>
    <w:rsid w:val="00EB244F"/>
    <w:rsid w:val="00EC74D4"/>
    <w:rsid w:val="00EF2297"/>
    <w:rsid w:val="00F6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2021-05-22T13:58:00Z</dcterms:created>
  <dcterms:modified xsi:type="dcterms:W3CDTF">2021-05-22T13:58:00Z</dcterms:modified>
</cp:coreProperties>
</file>