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0A" w:rsidRPr="00365AE4" w:rsidRDefault="00604A0A" w:rsidP="00604A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365AE4">
        <w:rPr>
          <w:rFonts w:ascii="Times New Roman" w:hAnsi="Times New Roman" w:cs="Times New Roman"/>
          <w:sz w:val="28"/>
          <w:szCs w:val="28"/>
          <w:u w:val="single"/>
        </w:rPr>
        <w:t>С ноября работодатели в сфере легкой промышленности должны соблюдать специальные правила по охране труда</w:t>
      </w:r>
    </w:p>
    <w:bookmarkEnd w:id="0"/>
    <w:p w:rsidR="00604A0A" w:rsidRPr="00604A0A" w:rsidRDefault="00604A0A" w:rsidP="00604A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4A0A" w:rsidRPr="00604A0A" w:rsidRDefault="00604A0A" w:rsidP="00604A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4A0A" w:rsidRPr="00604A0A" w:rsidRDefault="00604A0A" w:rsidP="0060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0A">
        <w:rPr>
          <w:rFonts w:ascii="Times New Roman" w:hAnsi="Times New Roman" w:cs="Times New Roman"/>
          <w:sz w:val="28"/>
          <w:szCs w:val="28"/>
        </w:rPr>
        <w:t>С 1 ноября 2017 года вступит в силу приказ Минтруда России от 31.05.2017 № 466н, утверждающий специальные правила по охране труда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работ в легкой промышленности.</w:t>
      </w:r>
    </w:p>
    <w:p w:rsidR="00604A0A" w:rsidRPr="00604A0A" w:rsidRDefault="00604A0A" w:rsidP="0060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A0A">
        <w:rPr>
          <w:rFonts w:ascii="Times New Roman" w:hAnsi="Times New Roman" w:cs="Times New Roman"/>
          <w:sz w:val="28"/>
          <w:szCs w:val="28"/>
        </w:rPr>
        <w:t>Требования новых правил будут обязательны для исполнения работодателями, являющимися индивидуальными предпринимателями и юридическими лицами, деятельность которых связана с производством и отделкой тканей и трикотажа, производством нетканых материалов, прядением, производством текстильных изделий и одежды, обработкой кожевенного сырья, дублением и отделкой кожи, выделкой и крашением меха, производством одежды, обуви и</w:t>
      </w:r>
      <w:r>
        <w:rPr>
          <w:rFonts w:ascii="Times New Roman" w:hAnsi="Times New Roman" w:cs="Times New Roman"/>
          <w:sz w:val="28"/>
          <w:szCs w:val="28"/>
        </w:rPr>
        <w:t xml:space="preserve"> других изделий из кожи и меха.</w:t>
      </w:r>
      <w:proofErr w:type="gramEnd"/>
    </w:p>
    <w:p w:rsidR="00604A0A" w:rsidRPr="00604A0A" w:rsidRDefault="00604A0A" w:rsidP="0060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0A">
        <w:rPr>
          <w:rFonts w:ascii="Times New Roman" w:hAnsi="Times New Roman" w:cs="Times New Roman"/>
          <w:sz w:val="28"/>
          <w:szCs w:val="28"/>
        </w:rPr>
        <w:t xml:space="preserve">В соответствии с данным приказом работодателями на основе указанных правил по охране труда и требований технической документации изготовителя производственного оборудования разрабатываются инструкции по охране труда для профессий и (или) видов выполняемых работниками работ в легкой промышленности, которые утверждаются </w:t>
      </w:r>
      <w:r>
        <w:rPr>
          <w:rFonts w:ascii="Times New Roman" w:hAnsi="Times New Roman" w:cs="Times New Roman"/>
          <w:sz w:val="28"/>
          <w:szCs w:val="28"/>
        </w:rPr>
        <w:t>локальными нормативными актами.</w:t>
      </w:r>
    </w:p>
    <w:p w:rsidR="00EE6BA4" w:rsidRDefault="00604A0A" w:rsidP="0060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A0A">
        <w:rPr>
          <w:rFonts w:ascii="Times New Roman" w:hAnsi="Times New Roman" w:cs="Times New Roman"/>
          <w:sz w:val="28"/>
          <w:szCs w:val="28"/>
        </w:rPr>
        <w:t>Нарушение требований охраны труда, содержащихся в указанных правилах, повлечет предупреждение или наложение административного штрафа на должностных лиц в размере от 2 тысяч до 5 тысяч рублей, на юридических лиц – от 50 тысяч до 80 тысяч рублей.</w:t>
      </w:r>
      <w:proofErr w:type="gramEnd"/>
    </w:p>
    <w:p w:rsidR="00604A0A" w:rsidRDefault="00604A0A" w:rsidP="0060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A0A" w:rsidRDefault="00604A0A" w:rsidP="00604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A0A" w:rsidRDefault="00604A0A" w:rsidP="00604A0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604A0A" w:rsidRDefault="00604A0A" w:rsidP="00604A0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4A0A" w:rsidRPr="00604A0A" w:rsidRDefault="00604A0A" w:rsidP="00604A0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       И.Ю. Римша</w:t>
      </w:r>
    </w:p>
    <w:sectPr w:rsidR="00604A0A" w:rsidRPr="0060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C2"/>
    <w:rsid w:val="000841C2"/>
    <w:rsid w:val="00365AE4"/>
    <w:rsid w:val="00604A0A"/>
    <w:rsid w:val="00E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5</cp:revision>
  <dcterms:created xsi:type="dcterms:W3CDTF">2017-10-24T06:10:00Z</dcterms:created>
  <dcterms:modified xsi:type="dcterms:W3CDTF">2017-10-24T06:16:00Z</dcterms:modified>
</cp:coreProperties>
</file>