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5" w:rsidRPr="00BF082F" w:rsidRDefault="00741F45" w:rsidP="00BF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082F">
        <w:rPr>
          <w:rFonts w:ascii="Times New Roman" w:hAnsi="Times New Roman" w:cs="Times New Roman"/>
          <w:b/>
          <w:sz w:val="28"/>
          <w:szCs w:val="28"/>
        </w:rPr>
        <w:t xml:space="preserve">Федеральный госнадзор в сфере труда будет осуществляться с применением </w:t>
      </w:r>
      <w:proofErr w:type="gramStart"/>
      <w:r w:rsidRPr="00BF082F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gramEnd"/>
      <w:r w:rsidRPr="00BF082F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bookmarkEnd w:id="0"/>
    <w:p w:rsidR="00BF082F" w:rsidRPr="00BF082F" w:rsidRDefault="00BF082F" w:rsidP="00BF0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16.02.2017 № 197 «О внесении изменений в некоторые акты Правительства Российской Федерации» определено, что в перечень видов государственного контроля (надзора), осуществляемых с применением </w:t>
      </w:r>
      <w:proofErr w:type="gramStart"/>
      <w:r w:rsidRPr="00BF082F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BF082F">
        <w:rPr>
          <w:rFonts w:ascii="Times New Roman" w:hAnsi="Times New Roman" w:cs="Times New Roman"/>
          <w:sz w:val="28"/>
          <w:szCs w:val="28"/>
        </w:rPr>
        <w:t xml:space="preserve"> подхода, включен федеральный государственный надзор в сфере труда.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82F">
        <w:rPr>
          <w:rFonts w:ascii="Times New Roman" w:hAnsi="Times New Roman" w:cs="Times New Roman"/>
          <w:sz w:val="28"/>
          <w:szCs w:val="28"/>
        </w:rPr>
        <w:t>В соответствии со ст. 8.1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риск-ориентированный подход представляет собой метод организации и осуществления государственного контроля (надзора), при котором в предусмотренных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</w:t>
      </w:r>
      <w:proofErr w:type="gramEnd"/>
      <w:r w:rsidRPr="00BF082F">
        <w:rPr>
          <w:rFonts w:ascii="Times New Roman" w:hAnsi="Times New Roman" w:cs="Times New Roman"/>
          <w:sz w:val="28"/>
          <w:szCs w:val="28"/>
        </w:rPr>
        <w:t xml:space="preserve">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права, будет проводиться в отношении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ведущих предпринимательскую деятельность без образования юридического лица.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>Отнесение деятельности юридического лица или индивидуального предпринимателя к категориям риска осуществляется: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 xml:space="preserve">решением главного государственного инспектора труда РФ (его заместителя) - при </w:t>
      </w:r>
      <w:proofErr w:type="gramStart"/>
      <w:r w:rsidRPr="00BF082F">
        <w:rPr>
          <w:rFonts w:ascii="Times New Roman" w:hAnsi="Times New Roman" w:cs="Times New Roman"/>
          <w:sz w:val="28"/>
          <w:szCs w:val="28"/>
        </w:rPr>
        <w:t>отнесении</w:t>
      </w:r>
      <w:proofErr w:type="gramEnd"/>
      <w:r w:rsidRPr="00BF082F">
        <w:rPr>
          <w:rFonts w:ascii="Times New Roman" w:hAnsi="Times New Roman" w:cs="Times New Roman"/>
          <w:sz w:val="28"/>
          <w:szCs w:val="28"/>
        </w:rPr>
        <w:t xml:space="preserve"> к категории высокого риска;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 xml:space="preserve">решением главного государственного инспектора труда в </w:t>
      </w:r>
      <w:proofErr w:type="gramStart"/>
      <w:r w:rsidRPr="00BF082F">
        <w:rPr>
          <w:rFonts w:ascii="Times New Roman" w:hAnsi="Times New Roman" w:cs="Times New Roman"/>
          <w:sz w:val="28"/>
          <w:szCs w:val="28"/>
        </w:rPr>
        <w:t>субъекте</w:t>
      </w:r>
      <w:proofErr w:type="gramEnd"/>
      <w:r w:rsidRPr="00BF082F">
        <w:rPr>
          <w:rFonts w:ascii="Times New Roman" w:hAnsi="Times New Roman" w:cs="Times New Roman"/>
          <w:sz w:val="28"/>
          <w:szCs w:val="28"/>
        </w:rPr>
        <w:t xml:space="preserve"> РФ (его заместителя) - при отнесении к категориям значительного, среднего и умеренного риска.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 xml:space="preserve">Проведение плановых проверок в </w:t>
      </w:r>
      <w:proofErr w:type="gramStart"/>
      <w:r w:rsidRPr="00BF082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F082F">
        <w:rPr>
          <w:rFonts w:ascii="Times New Roman" w:hAnsi="Times New Roman" w:cs="Times New Roman"/>
          <w:sz w:val="28"/>
          <w:szCs w:val="28"/>
        </w:rPr>
        <w:t xml:space="preserve"> деятельности юридического лица или индивидуального предпринимателя в зависимости от присвоенной их деятельности категории риска осуществляется со следующей периодичностью: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>для категории высокого риска - один раз в 2 года;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>для категории значительного риска - один раз в 3 года;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>для категории среднего риска - не чаще чем один раз в 5 лет;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>для категории умеренного риска - не чаще чем один раз в 6 лет.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lastRenderedPageBreak/>
        <w:t>В отношении юридического лица или индивидуального предпринимателя, деятельность которых отнесена к категории низкого риска, плановые проверки не проводятся.</w:t>
      </w:r>
    </w:p>
    <w:p w:rsidR="00741F45" w:rsidRP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82F">
        <w:rPr>
          <w:rFonts w:ascii="Times New Roman" w:hAnsi="Times New Roman" w:cs="Times New Roman"/>
          <w:sz w:val="28"/>
          <w:szCs w:val="28"/>
        </w:rPr>
        <w:t>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утвержденное Постановлением Правительства РФ от 1 сентября 2012 г. № 875, дополнено новым приложением "Критерии отнесения деятельности юридических лиц и индивидуальных предпринимателей, являющихся работодателями, к определенной категории риска".</w:t>
      </w:r>
      <w:proofErr w:type="gramEnd"/>
    </w:p>
    <w:p w:rsidR="00BF082F" w:rsidRDefault="00741F45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2F">
        <w:rPr>
          <w:rFonts w:ascii="Times New Roman" w:hAnsi="Times New Roman" w:cs="Times New Roman"/>
          <w:sz w:val="28"/>
          <w:szCs w:val="28"/>
        </w:rPr>
        <w:t>Изменения вступают в действие с 01.03.2017.</w:t>
      </w:r>
    </w:p>
    <w:p w:rsidR="00BF082F" w:rsidRDefault="00BF082F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2F" w:rsidRDefault="00BF082F" w:rsidP="00BF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82F" w:rsidRPr="00E6198F" w:rsidRDefault="00BF082F" w:rsidP="00BF0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BF082F" w:rsidRPr="00BF082F" w:rsidRDefault="00BF082F" w:rsidP="00BF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82F" w:rsidRPr="00BF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9"/>
    <w:rsid w:val="00741F45"/>
    <w:rsid w:val="00BF082F"/>
    <w:rsid w:val="00CF45C5"/>
    <w:rsid w:val="00D45A39"/>
    <w:rsid w:val="00E1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2017-04-11T14:53:00Z</dcterms:created>
  <dcterms:modified xsi:type="dcterms:W3CDTF">2017-04-11T14:53:00Z</dcterms:modified>
</cp:coreProperties>
</file>