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67" w:rsidRPr="006051B2" w:rsidRDefault="00536367" w:rsidP="006051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1B2">
        <w:rPr>
          <w:rFonts w:ascii="Times New Roman" w:hAnsi="Times New Roman" w:cs="Times New Roman"/>
          <w:b/>
          <w:sz w:val="28"/>
          <w:szCs w:val="28"/>
        </w:rPr>
        <w:t>На заправках оборудуют колонки для зарядки электромобилей.</w:t>
      </w:r>
    </w:p>
    <w:p w:rsidR="006051B2" w:rsidRDefault="006051B2" w:rsidP="00605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367" w:rsidRDefault="00536367" w:rsidP="00605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36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27.08.2015 № 890 внесены изменения в Правила государственного учета показателей состояния безопасности дорожного движения по протяженности, техническому состоянию автомобильных дорог Российской  Федерации  и  наличию  на  них объектов сервиса, по количеству трамваев  и  троллейбусов,   утвержденных постановлением Правительства Российской Федерации от 04.12.1998 № 1441, а также в постановление Правительства Российской Федерации от 29.10.2009 № 860 «О требованиях к обеспеченности автомобильных</w:t>
      </w:r>
      <w:proofErr w:type="gramEnd"/>
      <w:r w:rsidRPr="00536367">
        <w:rPr>
          <w:rFonts w:ascii="Times New Roman" w:hAnsi="Times New Roman" w:cs="Times New Roman"/>
          <w:sz w:val="28"/>
          <w:szCs w:val="28"/>
        </w:rPr>
        <w:t xml:space="preserve"> дорог общего пользования объектами дорожного сервиса, размещаемыми в  </w:t>
      </w:r>
      <w:proofErr w:type="gramStart"/>
      <w:r w:rsidRPr="00536367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536367">
        <w:rPr>
          <w:rFonts w:ascii="Times New Roman" w:hAnsi="Times New Roman" w:cs="Times New Roman"/>
          <w:sz w:val="28"/>
          <w:szCs w:val="28"/>
        </w:rPr>
        <w:t xml:space="preserve"> полос отвода».</w:t>
      </w:r>
    </w:p>
    <w:p w:rsidR="006051B2" w:rsidRPr="00536367" w:rsidRDefault="006051B2" w:rsidP="00605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67">
        <w:rPr>
          <w:rFonts w:ascii="Times New Roman" w:hAnsi="Times New Roman" w:cs="Times New Roman"/>
          <w:sz w:val="28"/>
          <w:szCs w:val="28"/>
        </w:rPr>
        <w:t>Указанными законодательными актами установлены требования к оборудованию АЗС коло</w:t>
      </w:r>
      <w:r>
        <w:rPr>
          <w:rFonts w:ascii="Times New Roman" w:hAnsi="Times New Roman" w:cs="Times New Roman"/>
          <w:sz w:val="28"/>
          <w:szCs w:val="28"/>
        </w:rPr>
        <w:t xml:space="preserve">нками для зарядки автомобилей с </w:t>
      </w:r>
      <w:r>
        <w:rPr>
          <w:rFonts w:ascii="Times New Roman" w:hAnsi="Times New Roman" w:cs="Times New Roman"/>
          <w:sz w:val="28"/>
          <w:szCs w:val="28"/>
        </w:rPr>
        <w:t>электродвигателями.</w:t>
      </w:r>
      <w:bookmarkStart w:id="0" w:name="_GoBack"/>
      <w:bookmarkEnd w:id="0"/>
    </w:p>
    <w:p w:rsidR="00536367" w:rsidRPr="00536367" w:rsidRDefault="00536367" w:rsidP="00605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67">
        <w:rPr>
          <w:rFonts w:ascii="Times New Roman" w:hAnsi="Times New Roman" w:cs="Times New Roman"/>
          <w:sz w:val="28"/>
          <w:szCs w:val="28"/>
        </w:rPr>
        <w:t>В перечень минимальных требований к обеспеченности автодорог общего пользования объектами дорожного сервиса включено наличие зарядных колонок для автомобилей с электродвигателями.</w:t>
      </w:r>
    </w:p>
    <w:p w:rsidR="00536367" w:rsidRPr="00536367" w:rsidRDefault="00536367" w:rsidP="00605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367">
        <w:rPr>
          <w:rFonts w:ascii="Times New Roman" w:hAnsi="Times New Roman" w:cs="Times New Roman"/>
          <w:sz w:val="28"/>
          <w:szCs w:val="28"/>
        </w:rPr>
        <w:t>Автозаправочные станции, в пределах территорий которых размещены зарядные колонки (станции) для автомобилей с электродвигателями, отнесены к показателям состояния безопасности дорожного движения, которые подлежат государственному учету.</w:t>
      </w:r>
    </w:p>
    <w:p w:rsidR="00A8000C" w:rsidRPr="00536367" w:rsidRDefault="00536367" w:rsidP="00605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67">
        <w:rPr>
          <w:rFonts w:ascii="Times New Roman" w:hAnsi="Times New Roman" w:cs="Times New Roman"/>
          <w:sz w:val="28"/>
          <w:szCs w:val="28"/>
        </w:rPr>
        <w:t>Изменения вступают в силу с 01.11.2016 года.</w:t>
      </w:r>
    </w:p>
    <w:sectPr w:rsidR="00A8000C" w:rsidRPr="0053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67"/>
    <w:rsid w:val="00536367"/>
    <w:rsid w:val="006051B2"/>
    <w:rsid w:val="00A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2016-10-05T15:49:00Z</dcterms:created>
  <dcterms:modified xsi:type="dcterms:W3CDTF">2016-10-05T15:53:00Z</dcterms:modified>
</cp:coreProperties>
</file>