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83" w:rsidRDefault="00FD5183" w:rsidP="00FD5183">
      <w:pPr>
        <w:spacing w:after="0" w:line="24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</w:p>
    <w:p w:rsidR="00FD5183" w:rsidRPr="006117AA" w:rsidRDefault="00FD5183" w:rsidP="00FD5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7AA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6117AA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FD5183" w:rsidRPr="006117AA" w:rsidRDefault="00FD5183" w:rsidP="00FD5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7AA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B05E7B" w:rsidRPr="006117AA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6117AA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B05E7B" w:rsidRPr="006117AA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6117AA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B05E7B" w:rsidRPr="006117AA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FD5183" w:rsidRPr="006117AA" w:rsidRDefault="00FD5183" w:rsidP="00FD5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7AA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D5183" w:rsidRPr="006117AA" w:rsidRDefault="00B05E7B" w:rsidP="00FD518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117AA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FD5183" w:rsidRPr="006117AA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6117AA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FD5183" w:rsidRPr="006117AA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6117AA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FD5183" w:rsidRPr="006117AA" w:rsidRDefault="00FD5183" w:rsidP="00FD5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183" w:rsidRPr="006117AA" w:rsidRDefault="00FD5183" w:rsidP="00FD51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17AA">
        <w:rPr>
          <w:rFonts w:ascii="Times New Roman" w:hAnsi="Times New Roman"/>
          <w:b/>
          <w:sz w:val="28"/>
          <w:szCs w:val="28"/>
        </w:rPr>
        <w:t>РЕШЕНИЕ</w:t>
      </w:r>
    </w:p>
    <w:p w:rsidR="00FD5183" w:rsidRDefault="00FD5183" w:rsidP="00FD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мая 2021 года № 21</w:t>
      </w:r>
      <w:r w:rsidRPr="006117AA">
        <w:rPr>
          <w:rFonts w:ascii="Times New Roman" w:hAnsi="Times New Roman"/>
          <w:b/>
          <w:sz w:val="28"/>
          <w:szCs w:val="28"/>
        </w:rPr>
        <w:t xml:space="preserve"> </w:t>
      </w:r>
    </w:p>
    <w:p w:rsidR="00FD5183" w:rsidRPr="006117AA" w:rsidRDefault="00FD5183" w:rsidP="00FD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7AA">
        <w:rPr>
          <w:rFonts w:ascii="Times New Roman" w:hAnsi="Times New Roman"/>
          <w:b/>
          <w:sz w:val="28"/>
          <w:szCs w:val="28"/>
        </w:rPr>
        <w:t xml:space="preserve"> </w:t>
      </w:r>
    </w:p>
    <w:p w:rsidR="00FD5183" w:rsidRPr="00FD5183" w:rsidRDefault="00FD5183" w:rsidP="00FD5183">
      <w:pPr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D5183">
        <w:rPr>
          <w:rStyle w:val="a8"/>
          <w:rFonts w:ascii="Times New Roman" w:hAnsi="Times New Roman"/>
          <w:sz w:val="28"/>
          <w:szCs w:val="28"/>
        </w:rPr>
        <w:t>Об утверждении</w:t>
      </w:r>
      <w:r w:rsidRPr="00FD5183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>Порядка</w:t>
      </w:r>
      <w:r w:rsidRPr="00FD5183">
        <w:rPr>
          <w:rFonts w:ascii="Times New Roman" w:hAnsi="Times New Roman"/>
          <w:b/>
          <w:kern w:val="2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на территории сельского поселения </w:t>
      </w:r>
      <w:r w:rsidR="00B05E7B" w:rsidRPr="00FD5183">
        <w:rPr>
          <w:rFonts w:ascii="Times New Roman" w:hAnsi="Times New Roman"/>
          <w:b/>
          <w:noProof/>
          <w:kern w:val="2"/>
          <w:sz w:val="28"/>
          <w:szCs w:val="28"/>
        </w:rPr>
        <w:fldChar w:fldCharType="begin"/>
      </w:r>
      <w:r w:rsidRPr="00FD5183">
        <w:rPr>
          <w:rFonts w:ascii="Times New Roman" w:hAnsi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B05E7B" w:rsidRPr="00FD5183">
        <w:rPr>
          <w:rFonts w:ascii="Times New Roman" w:hAnsi="Times New Roman"/>
          <w:b/>
          <w:noProof/>
          <w:kern w:val="2"/>
          <w:sz w:val="28"/>
          <w:szCs w:val="28"/>
        </w:rPr>
        <w:fldChar w:fldCharType="separate"/>
      </w:r>
      <w:r w:rsidRPr="00FD5183">
        <w:rPr>
          <w:rFonts w:ascii="Times New Roman" w:hAnsi="Times New Roman"/>
          <w:b/>
          <w:noProof/>
          <w:kern w:val="2"/>
          <w:sz w:val="28"/>
          <w:szCs w:val="28"/>
        </w:rPr>
        <w:t>Исаклы</w:t>
      </w:r>
      <w:r w:rsidR="00B05E7B" w:rsidRPr="00FD5183">
        <w:rPr>
          <w:rFonts w:ascii="Times New Roman" w:hAnsi="Times New Roman"/>
          <w:b/>
          <w:noProof/>
          <w:kern w:val="2"/>
          <w:sz w:val="28"/>
          <w:szCs w:val="28"/>
        </w:rPr>
        <w:fldChar w:fldCharType="end"/>
      </w:r>
    </w:p>
    <w:p w:rsidR="00FD5183" w:rsidRPr="00495EC6" w:rsidRDefault="00FD5183" w:rsidP="00FD518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FD5183" w:rsidRPr="005F44F5" w:rsidRDefault="00FD5183" w:rsidP="00FD51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5EC6">
        <w:rPr>
          <w:sz w:val="28"/>
          <w:szCs w:val="28"/>
        </w:rPr>
        <w:t> </w:t>
      </w:r>
      <w:r w:rsidRPr="00495EC6">
        <w:rPr>
          <w:sz w:val="28"/>
          <w:szCs w:val="28"/>
        </w:rPr>
        <w:tab/>
      </w:r>
      <w:r w:rsidR="005F44F5" w:rsidRPr="005F44F5">
        <w:rPr>
          <w:sz w:val="28"/>
          <w:szCs w:val="28"/>
        </w:rPr>
        <w:t xml:space="preserve">Руководствуясь статьей </w:t>
      </w:r>
      <w:r w:rsidR="005F44F5">
        <w:rPr>
          <w:sz w:val="28"/>
          <w:szCs w:val="28"/>
        </w:rPr>
        <w:t>26</w:t>
      </w:r>
      <w:r w:rsidR="005F44F5" w:rsidRPr="005F44F5">
        <w:rPr>
          <w:sz w:val="28"/>
          <w:szCs w:val="28"/>
        </w:rPr>
        <w:t>.1 Федерального закона от 06 октября 2003 года  № 131-ФЗ «Об общих принципах организации местного самоуправления в Российской Федерации», Уставом сельского поселения Исаклы, муниципального район</w:t>
      </w:r>
      <w:r w:rsidR="005F44F5">
        <w:rPr>
          <w:sz w:val="28"/>
          <w:szCs w:val="28"/>
        </w:rPr>
        <w:t>а Исаклинский Самарской области</w:t>
      </w:r>
      <w:r w:rsidRPr="005F44F5">
        <w:rPr>
          <w:sz w:val="28"/>
          <w:szCs w:val="28"/>
        </w:rPr>
        <w:t>, Собрание представителей сельского поселения Исаклы муниципального района Исаклинский Самарской области</w:t>
      </w:r>
    </w:p>
    <w:p w:rsidR="00FD5183" w:rsidRPr="005F44F5" w:rsidRDefault="00FD5183" w:rsidP="00FD5183">
      <w:pPr>
        <w:pStyle w:val="a7"/>
        <w:spacing w:before="0" w:beforeAutospacing="0" w:after="0" w:afterAutospacing="0"/>
        <w:ind w:firstLine="567"/>
        <w:jc w:val="both"/>
        <w:rPr>
          <w:rStyle w:val="a8"/>
          <w:sz w:val="28"/>
          <w:szCs w:val="28"/>
        </w:rPr>
      </w:pPr>
      <w:r w:rsidRPr="005F44F5">
        <w:rPr>
          <w:rStyle w:val="a8"/>
          <w:sz w:val="28"/>
          <w:szCs w:val="28"/>
        </w:rPr>
        <w:t>РЕШИЛО:</w:t>
      </w:r>
    </w:p>
    <w:p w:rsidR="00FD5183" w:rsidRPr="00334809" w:rsidRDefault="00FD5183" w:rsidP="00FD5183">
      <w:pPr>
        <w:pStyle w:val="a7"/>
        <w:numPr>
          <w:ilvl w:val="0"/>
          <w:numId w:val="9"/>
        </w:numPr>
        <w:tabs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4809">
        <w:rPr>
          <w:sz w:val="28"/>
          <w:szCs w:val="28"/>
        </w:rPr>
        <w:t xml:space="preserve"> </w:t>
      </w:r>
      <w:r w:rsidR="00334809" w:rsidRPr="00334809">
        <w:rPr>
          <w:sz w:val="28"/>
          <w:szCs w:val="28"/>
        </w:rPr>
        <w:t>Утвердить</w:t>
      </w:r>
      <w:r w:rsidR="00334809" w:rsidRPr="00334809">
        <w:rPr>
          <w:b/>
          <w:kern w:val="2"/>
          <w:sz w:val="28"/>
          <w:szCs w:val="28"/>
        </w:rPr>
        <w:t xml:space="preserve"> </w:t>
      </w:r>
      <w:r w:rsidR="00334809" w:rsidRPr="00334809">
        <w:rPr>
          <w:kern w:val="2"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на территории сельского поселения </w:t>
      </w:r>
      <w:r w:rsidR="00334809" w:rsidRPr="00334809">
        <w:rPr>
          <w:noProof/>
          <w:kern w:val="2"/>
          <w:sz w:val="28"/>
          <w:szCs w:val="28"/>
        </w:rPr>
        <w:fldChar w:fldCharType="begin"/>
      </w:r>
      <w:r w:rsidR="00334809" w:rsidRPr="00334809">
        <w:rPr>
          <w:noProof/>
          <w:kern w:val="2"/>
          <w:sz w:val="28"/>
          <w:szCs w:val="28"/>
        </w:rPr>
        <w:instrText xml:space="preserve"> MERGEFIELD село_ </w:instrText>
      </w:r>
      <w:r w:rsidR="00334809" w:rsidRPr="00334809">
        <w:rPr>
          <w:noProof/>
          <w:kern w:val="2"/>
          <w:sz w:val="28"/>
          <w:szCs w:val="28"/>
        </w:rPr>
        <w:fldChar w:fldCharType="separate"/>
      </w:r>
      <w:r w:rsidR="00334809" w:rsidRPr="00334809">
        <w:rPr>
          <w:noProof/>
          <w:kern w:val="2"/>
          <w:sz w:val="28"/>
          <w:szCs w:val="28"/>
        </w:rPr>
        <w:t>Исаклы</w:t>
      </w:r>
      <w:r w:rsidR="00334809" w:rsidRPr="00334809">
        <w:rPr>
          <w:noProof/>
          <w:kern w:val="2"/>
          <w:sz w:val="28"/>
          <w:szCs w:val="28"/>
        </w:rPr>
        <w:fldChar w:fldCharType="end"/>
      </w:r>
      <w:r w:rsidR="00334809" w:rsidRPr="00334809">
        <w:rPr>
          <w:noProof/>
          <w:kern w:val="2"/>
          <w:sz w:val="28"/>
          <w:szCs w:val="28"/>
        </w:rPr>
        <w:t>.</w:t>
      </w:r>
    </w:p>
    <w:p w:rsidR="00FD5183" w:rsidRPr="00334809" w:rsidRDefault="00FD5183" w:rsidP="00FD51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809">
        <w:rPr>
          <w:rFonts w:ascii="Times New Roman" w:hAnsi="Times New Roman"/>
          <w:sz w:val="28"/>
          <w:szCs w:val="28"/>
        </w:rPr>
        <w:t xml:space="preserve">2. Опубликовать  настоящее решение </w:t>
      </w:r>
      <w:bookmarkStart w:id="0" w:name="_Hlk8222763"/>
      <w:r w:rsidRPr="00334809">
        <w:rPr>
          <w:rFonts w:ascii="Times New Roman" w:hAnsi="Times New Roman"/>
          <w:sz w:val="28"/>
          <w:szCs w:val="28"/>
        </w:rPr>
        <w:t>в газете сельского поселения</w:t>
      </w:r>
      <w:r w:rsidRPr="00334809">
        <w:rPr>
          <w:rFonts w:ascii="Times New Roman" w:hAnsi="Times New Roman"/>
          <w:bCs/>
          <w:sz w:val="28"/>
          <w:szCs w:val="28"/>
        </w:rPr>
        <w:t xml:space="preserve"> Исаклы муниципального района Исаклинский Самарской области</w:t>
      </w:r>
      <w:r w:rsidRPr="00334809">
        <w:rPr>
          <w:rFonts w:ascii="Times New Roman" w:hAnsi="Times New Roman"/>
          <w:sz w:val="28"/>
          <w:szCs w:val="28"/>
        </w:rPr>
        <w:t xml:space="preserve"> «Официальный вестник сельского поселения Исаклы» и разместить </w:t>
      </w:r>
      <w:bookmarkStart w:id="1" w:name="_Hlk5790940"/>
      <w:r w:rsidRPr="00334809">
        <w:rPr>
          <w:rFonts w:ascii="Times New Roman" w:hAnsi="Times New Roman"/>
          <w:sz w:val="28"/>
          <w:szCs w:val="28"/>
        </w:rPr>
        <w:t xml:space="preserve">на официальном сайте </w:t>
      </w:r>
      <w:bookmarkStart w:id="2" w:name="_Hlk9852763"/>
      <w:r w:rsidRPr="00334809">
        <w:rPr>
          <w:rFonts w:ascii="Times New Roman" w:hAnsi="Times New Roman"/>
          <w:sz w:val="28"/>
          <w:szCs w:val="28"/>
        </w:rPr>
        <w:t>Администрации сельского поселения Исаклы муниципального района Исаклинский Самарской области в информационно-телекоммуникационной сети «Интернет</w:t>
      </w:r>
      <w:bookmarkEnd w:id="1"/>
      <w:bookmarkEnd w:id="2"/>
      <w:r w:rsidRPr="00334809">
        <w:rPr>
          <w:rFonts w:ascii="Times New Roman" w:hAnsi="Times New Roman"/>
          <w:sz w:val="28"/>
          <w:szCs w:val="28"/>
        </w:rPr>
        <w:t xml:space="preserve">»: </w:t>
      </w:r>
      <w:r w:rsidRPr="00334809">
        <w:rPr>
          <w:rFonts w:ascii="Times New Roman" w:hAnsi="Times New Roman"/>
          <w:sz w:val="28"/>
          <w:szCs w:val="28"/>
          <w:lang w:val="en-US"/>
        </w:rPr>
        <w:t>www</w:t>
      </w:r>
      <w:r w:rsidRPr="00334809">
        <w:rPr>
          <w:rFonts w:ascii="Times New Roman" w:hAnsi="Times New Roman"/>
          <w:sz w:val="28"/>
          <w:szCs w:val="28"/>
        </w:rPr>
        <w:t>.</w:t>
      </w:r>
      <w:proofErr w:type="spellStart"/>
      <w:r w:rsidRPr="00334809">
        <w:rPr>
          <w:rFonts w:ascii="Times New Roman" w:hAnsi="Times New Roman"/>
          <w:sz w:val="28"/>
          <w:szCs w:val="28"/>
          <w:lang w:val="en-US"/>
        </w:rPr>
        <w:t>isakli</w:t>
      </w:r>
      <w:proofErr w:type="spellEnd"/>
      <w:r w:rsidRPr="00334809">
        <w:rPr>
          <w:rFonts w:ascii="Times New Roman" w:hAnsi="Times New Roman"/>
          <w:sz w:val="28"/>
          <w:szCs w:val="28"/>
        </w:rPr>
        <w:t>.</w:t>
      </w:r>
      <w:proofErr w:type="spellStart"/>
      <w:r w:rsidRPr="003348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34809">
        <w:rPr>
          <w:rFonts w:ascii="Times New Roman" w:hAnsi="Times New Roman"/>
          <w:sz w:val="28"/>
          <w:szCs w:val="28"/>
        </w:rPr>
        <w:t>.</w:t>
      </w:r>
    </w:p>
    <w:bookmarkEnd w:id="0"/>
    <w:p w:rsidR="00FD5183" w:rsidRPr="00334809" w:rsidRDefault="00FD5183" w:rsidP="00FD518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4809">
        <w:rPr>
          <w:sz w:val="28"/>
          <w:szCs w:val="28"/>
        </w:rPr>
        <w:t xml:space="preserve">3. Настоящее решение вступает в силу с момента его официального опубликования.  </w:t>
      </w:r>
    </w:p>
    <w:p w:rsidR="00FD5183" w:rsidRPr="00495EC6" w:rsidRDefault="00FD5183" w:rsidP="00FD51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5EC6">
        <w:rPr>
          <w:sz w:val="28"/>
          <w:szCs w:val="28"/>
        </w:rPr>
        <w:t> </w:t>
      </w:r>
    </w:p>
    <w:p w:rsidR="00FD5183" w:rsidRDefault="00FD5183" w:rsidP="00FD51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D5183" w:rsidRPr="00495EC6" w:rsidRDefault="00FD5183" w:rsidP="00FD51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D5183" w:rsidRPr="00CA2E03" w:rsidRDefault="00FD5183" w:rsidP="00FD5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FD5183" w:rsidRPr="00CA2E03" w:rsidRDefault="00FD5183" w:rsidP="00FD5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A2E03">
        <w:rPr>
          <w:rFonts w:ascii="Times New Roman" w:hAnsi="Times New Roman"/>
          <w:sz w:val="28"/>
          <w:szCs w:val="28"/>
        </w:rPr>
        <w:t xml:space="preserve">ельского поселения Исаклы </w:t>
      </w:r>
    </w:p>
    <w:p w:rsidR="00FD5183" w:rsidRDefault="00FD5183" w:rsidP="00FD5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муниципального района Исаклинский  </w:t>
      </w:r>
    </w:p>
    <w:p w:rsidR="00FD5183" w:rsidRPr="00CA2E03" w:rsidRDefault="00FD5183" w:rsidP="00FD5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</w:t>
      </w:r>
      <w:r w:rsidRPr="00CA2E0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2E03">
        <w:rPr>
          <w:rFonts w:ascii="Times New Roman" w:hAnsi="Times New Roman"/>
          <w:sz w:val="28"/>
          <w:szCs w:val="28"/>
        </w:rPr>
        <w:t>В.А. Егорова</w:t>
      </w:r>
    </w:p>
    <w:p w:rsidR="00FD5183" w:rsidRDefault="00FD5183" w:rsidP="00FD51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D5183" w:rsidRDefault="00FD5183" w:rsidP="00FD51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D5183" w:rsidRPr="0057685A" w:rsidRDefault="00FD5183" w:rsidP="00FD5183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7685A">
        <w:rPr>
          <w:rFonts w:ascii="Times New Roman" w:hAnsi="Times New Roman"/>
          <w:sz w:val="28"/>
          <w:szCs w:val="28"/>
        </w:rPr>
        <w:t xml:space="preserve">Глава </w:t>
      </w:r>
      <w:r w:rsidRPr="0057685A">
        <w:rPr>
          <w:rFonts w:ascii="Times New Roman" w:hAnsi="Times New Roman"/>
          <w:noProof/>
          <w:sz w:val="28"/>
          <w:szCs w:val="28"/>
        </w:rPr>
        <w:t>сельского</w:t>
      </w:r>
      <w:r w:rsidRPr="0057685A">
        <w:rPr>
          <w:rFonts w:ascii="Times New Roman" w:hAnsi="Times New Roman"/>
          <w:sz w:val="28"/>
          <w:szCs w:val="28"/>
        </w:rPr>
        <w:t xml:space="preserve"> поселения </w:t>
      </w:r>
      <w:r w:rsidRPr="0057685A">
        <w:rPr>
          <w:rFonts w:ascii="Times New Roman" w:hAnsi="Times New Roman"/>
          <w:noProof/>
          <w:sz w:val="28"/>
          <w:szCs w:val="28"/>
        </w:rPr>
        <w:t>Исаклы</w:t>
      </w:r>
    </w:p>
    <w:p w:rsidR="00FD5183" w:rsidRPr="0057685A" w:rsidRDefault="00FD5183" w:rsidP="00FD5183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7685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7685A">
        <w:rPr>
          <w:rFonts w:ascii="Times New Roman" w:hAnsi="Times New Roman"/>
          <w:noProof/>
          <w:sz w:val="28"/>
          <w:szCs w:val="28"/>
        </w:rPr>
        <w:t>Исаклинский</w:t>
      </w:r>
      <w:r w:rsidRPr="0057685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D5183" w:rsidRPr="0057685A" w:rsidRDefault="00FD5183" w:rsidP="00FD518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57685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768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7685A">
        <w:rPr>
          <w:rFonts w:ascii="Times New Roman" w:hAnsi="Times New Roman"/>
          <w:sz w:val="28"/>
          <w:szCs w:val="28"/>
        </w:rPr>
        <w:t xml:space="preserve"> </w:t>
      </w:r>
      <w:r w:rsidRPr="0057685A">
        <w:rPr>
          <w:rFonts w:ascii="Times New Roman" w:hAnsi="Times New Roman"/>
          <w:noProof/>
          <w:sz w:val="28"/>
          <w:szCs w:val="28"/>
        </w:rPr>
        <w:t>И. А. Гулин</w:t>
      </w:r>
    </w:p>
    <w:p w:rsidR="00FD5183" w:rsidRDefault="00FD5183" w:rsidP="00FD51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183" w:rsidRDefault="00FD5183" w:rsidP="00FD5183">
      <w:pPr>
        <w:spacing w:after="0" w:line="24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</w:p>
    <w:p w:rsidR="00710059" w:rsidRDefault="00710059" w:rsidP="00FD5183">
      <w:pPr>
        <w:spacing w:after="0" w:line="24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</w:p>
    <w:p w:rsidR="00710059" w:rsidRDefault="00710059" w:rsidP="00FD5183">
      <w:pPr>
        <w:spacing w:after="0" w:line="24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</w:p>
    <w:p w:rsidR="00710059" w:rsidRDefault="00710059" w:rsidP="00FD5183">
      <w:pPr>
        <w:spacing w:after="0" w:line="24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</w:p>
    <w:p w:rsidR="00FD5183" w:rsidRDefault="00FD5183" w:rsidP="006E7168">
      <w:pPr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059E" w:rsidRDefault="00E9059E" w:rsidP="00E9059E">
      <w:pPr>
        <w:spacing w:after="0" w:line="240" w:lineRule="auto"/>
        <w:contextualSpacing/>
        <w:jc w:val="right"/>
        <w:rPr>
          <w:rFonts w:ascii="Times New Roman" w:hAnsi="Times New Roman"/>
          <w:kern w:val="2"/>
          <w:sz w:val="20"/>
          <w:szCs w:val="20"/>
        </w:rPr>
      </w:pPr>
      <w:r w:rsidRPr="00E9059E">
        <w:rPr>
          <w:rFonts w:ascii="Times New Roman" w:hAnsi="Times New Roman"/>
          <w:kern w:val="2"/>
          <w:sz w:val="20"/>
          <w:szCs w:val="20"/>
        </w:rPr>
        <w:lastRenderedPageBreak/>
        <w:t xml:space="preserve">Приложение к Решению </w:t>
      </w:r>
      <w:r>
        <w:rPr>
          <w:rFonts w:ascii="Times New Roman" w:hAnsi="Times New Roman"/>
          <w:kern w:val="2"/>
          <w:sz w:val="20"/>
          <w:szCs w:val="20"/>
        </w:rPr>
        <w:t xml:space="preserve">Собрания представителей </w:t>
      </w:r>
    </w:p>
    <w:p w:rsidR="00E9059E" w:rsidRDefault="00E9059E" w:rsidP="00E9059E">
      <w:pPr>
        <w:spacing w:after="0" w:line="240" w:lineRule="auto"/>
        <w:contextualSpacing/>
        <w:jc w:val="righ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сельского поселения Исаклы </w:t>
      </w:r>
      <w:r w:rsidRPr="00E9059E">
        <w:rPr>
          <w:rFonts w:ascii="Times New Roman" w:hAnsi="Times New Roman"/>
          <w:kern w:val="2"/>
          <w:sz w:val="20"/>
          <w:szCs w:val="20"/>
        </w:rPr>
        <w:t>№ 21 от 18.05.2021г.</w:t>
      </w:r>
    </w:p>
    <w:p w:rsidR="00E9059E" w:rsidRPr="00E9059E" w:rsidRDefault="00E9059E" w:rsidP="00E9059E">
      <w:pPr>
        <w:spacing w:after="0" w:line="240" w:lineRule="auto"/>
        <w:contextualSpacing/>
        <w:jc w:val="right"/>
        <w:rPr>
          <w:rFonts w:ascii="Times New Roman" w:hAnsi="Times New Roman"/>
          <w:kern w:val="2"/>
          <w:sz w:val="20"/>
          <w:szCs w:val="20"/>
        </w:rPr>
      </w:pPr>
    </w:p>
    <w:p w:rsidR="001E5E4B" w:rsidRPr="006E7168" w:rsidRDefault="001E5E4B" w:rsidP="00E9059E">
      <w:pPr>
        <w:spacing w:after="0" w:line="240" w:lineRule="auto"/>
        <w:contextualSpacing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6E7168">
        <w:rPr>
          <w:rFonts w:ascii="Times New Roman" w:hAnsi="Times New Roman"/>
          <w:b/>
          <w:kern w:val="2"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на территории</w:t>
      </w:r>
      <w:r w:rsidR="00B83D5E" w:rsidRPr="006E7168">
        <w:rPr>
          <w:rFonts w:ascii="Times New Roman" w:hAnsi="Times New Roman"/>
          <w:b/>
          <w:kern w:val="2"/>
          <w:sz w:val="24"/>
          <w:szCs w:val="24"/>
        </w:rPr>
        <w:t xml:space="preserve"> сельского поселения </w:t>
      </w:r>
      <w:r w:rsidR="00B05E7B" w:rsidRPr="006E7168">
        <w:rPr>
          <w:rFonts w:ascii="Times New Roman" w:hAnsi="Times New Roman"/>
          <w:b/>
          <w:noProof/>
          <w:kern w:val="2"/>
          <w:sz w:val="24"/>
          <w:szCs w:val="24"/>
        </w:rPr>
        <w:fldChar w:fldCharType="begin"/>
      </w:r>
      <w:r w:rsidR="00B83D5E" w:rsidRPr="006E7168">
        <w:rPr>
          <w:rFonts w:ascii="Times New Roman" w:hAnsi="Times New Roman"/>
          <w:b/>
          <w:noProof/>
          <w:kern w:val="2"/>
          <w:sz w:val="24"/>
          <w:szCs w:val="24"/>
        </w:rPr>
        <w:instrText xml:space="preserve"> MERGEFIELD село_ </w:instrText>
      </w:r>
      <w:r w:rsidR="00B05E7B" w:rsidRPr="006E7168">
        <w:rPr>
          <w:rFonts w:ascii="Times New Roman" w:hAnsi="Times New Roman"/>
          <w:b/>
          <w:noProof/>
          <w:kern w:val="2"/>
          <w:sz w:val="24"/>
          <w:szCs w:val="24"/>
        </w:rPr>
        <w:fldChar w:fldCharType="separate"/>
      </w:r>
      <w:r w:rsidR="00FA6DA0" w:rsidRPr="006E7168">
        <w:rPr>
          <w:rFonts w:ascii="Times New Roman" w:hAnsi="Times New Roman"/>
          <w:b/>
          <w:noProof/>
          <w:kern w:val="2"/>
          <w:sz w:val="24"/>
          <w:szCs w:val="24"/>
        </w:rPr>
        <w:t>Исаклы</w:t>
      </w:r>
      <w:r w:rsidR="00B05E7B" w:rsidRPr="006E7168">
        <w:rPr>
          <w:rFonts w:ascii="Times New Roman" w:hAnsi="Times New Roman"/>
          <w:b/>
          <w:noProof/>
          <w:kern w:val="2"/>
          <w:sz w:val="24"/>
          <w:szCs w:val="24"/>
        </w:rPr>
        <w:fldChar w:fldCharType="end"/>
      </w:r>
    </w:p>
    <w:p w:rsidR="006E7168" w:rsidRPr="006E7168" w:rsidRDefault="006E7168" w:rsidP="00B83D5E">
      <w:pPr>
        <w:pStyle w:val="2"/>
        <w:spacing w:after="0" w:line="240" w:lineRule="auto"/>
        <w:ind w:left="0" w:firstLine="709"/>
        <w:contextualSpacing/>
        <w:jc w:val="both"/>
        <w:rPr>
          <w:b/>
          <w:kern w:val="2"/>
          <w:sz w:val="22"/>
        </w:rPr>
      </w:pPr>
    </w:p>
    <w:p w:rsidR="001E5E4B" w:rsidRPr="00E70293" w:rsidRDefault="001E5E4B" w:rsidP="006E7168">
      <w:pPr>
        <w:pStyle w:val="2"/>
        <w:spacing w:after="0" w:line="240" w:lineRule="auto"/>
        <w:ind w:left="0" w:firstLine="709"/>
        <w:contextualSpacing/>
        <w:jc w:val="center"/>
        <w:rPr>
          <w:kern w:val="2"/>
          <w:sz w:val="22"/>
        </w:rPr>
      </w:pPr>
      <w:r w:rsidRPr="00E70293">
        <w:rPr>
          <w:kern w:val="2"/>
          <w:sz w:val="22"/>
        </w:rPr>
        <w:t>РАЗДЕЛ 1. ОБЩИЕ ПОЛОЖЕНИЯ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1.1. Настоящий Порядок выдвижения, внесения, обсуждения, рассмотрения инициативных проектов, а также проведения их конкурсного отбора на территории </w:t>
      </w:r>
      <w:r w:rsidR="006E7168">
        <w:rPr>
          <w:rFonts w:ascii="Times New Roman" w:hAnsi="Times New Roman"/>
          <w:kern w:val="2"/>
        </w:rPr>
        <w:t>сельского поселения Исаклы</w:t>
      </w:r>
      <w:r w:rsidRPr="00E70293">
        <w:rPr>
          <w:rFonts w:ascii="Times New Roman" w:hAnsi="Times New Roman"/>
          <w:kern w:val="2"/>
        </w:rPr>
        <w:t xml:space="preserve"> (далее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на территории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1.2. Основные понятия, используемые для целей настоящего Порядка:</w:t>
      </w:r>
    </w:p>
    <w:p w:rsidR="001E5E4B" w:rsidRPr="00E70293" w:rsidRDefault="001E5E4B" w:rsidP="00B83D5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на территории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 xml:space="preserve">, имеющих приоритетное значение для жителей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 xml:space="preserve">, по решению вопросов местного значения или иных вопросов, право </w:t>
      </w:r>
      <w:proofErr w:type="gramStart"/>
      <w:r w:rsidRPr="00E70293">
        <w:rPr>
          <w:rFonts w:ascii="Times New Roman" w:hAnsi="Times New Roman"/>
          <w:kern w:val="2"/>
        </w:rPr>
        <w:t>решения</w:t>
      </w:r>
      <w:proofErr w:type="gramEnd"/>
      <w:r w:rsidRPr="00E70293">
        <w:rPr>
          <w:rFonts w:ascii="Times New Roman" w:hAnsi="Times New Roman"/>
          <w:kern w:val="2"/>
        </w:rPr>
        <w:t xml:space="preserve"> которых предоставлено органам местного самоуправления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Порядок определения части территории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, на которой могут реализовываться инициативные проекты, устанавливается решением (наименование представительного органа местного самоуправления муниципального образования);</w:t>
      </w:r>
    </w:p>
    <w:p w:rsidR="001E5E4B" w:rsidRPr="00E70293" w:rsidRDefault="001E5E4B" w:rsidP="00B83D5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инициативные платежи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="006E7168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в целях реализации конкретных инициативных проектов;</w:t>
      </w:r>
    </w:p>
    <w:p w:rsidR="001E5E4B" w:rsidRPr="00EA57A5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A57A5">
        <w:rPr>
          <w:rFonts w:ascii="Times New Roman" w:hAnsi="Times New Roman"/>
          <w:kern w:val="2"/>
        </w:rPr>
        <w:t xml:space="preserve">З) Согласительная комиссия - постоянно действующий коллегиальный орган </w:t>
      </w:r>
      <w:r w:rsidR="00EA57A5" w:rsidRPr="00EA57A5">
        <w:rPr>
          <w:rFonts w:ascii="Times New Roman" w:hAnsi="Times New Roman"/>
          <w:kern w:val="2"/>
        </w:rPr>
        <w:t xml:space="preserve">администрации сельского поселения </w:t>
      </w:r>
      <w:r w:rsidR="00B05E7B" w:rsidRPr="00EA57A5">
        <w:rPr>
          <w:rFonts w:ascii="Times New Roman" w:hAnsi="Times New Roman"/>
          <w:b/>
          <w:noProof/>
          <w:kern w:val="2"/>
        </w:rPr>
        <w:fldChar w:fldCharType="begin"/>
      </w:r>
      <w:r w:rsidR="00EA57A5" w:rsidRPr="00EA57A5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EA57A5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EA57A5">
        <w:rPr>
          <w:rFonts w:ascii="Times New Roman" w:hAnsi="Times New Roman"/>
          <w:b/>
          <w:noProof/>
          <w:kern w:val="2"/>
        </w:rPr>
        <w:fldChar w:fldCharType="end"/>
      </w:r>
      <w:r w:rsidRPr="00EA57A5">
        <w:rPr>
          <w:rFonts w:ascii="Times New Roman" w:hAnsi="Times New Roman"/>
          <w:kern w:val="2"/>
        </w:rPr>
        <w:t>, созданный в целях проведения конкурсного отбора инициативных проектов;</w:t>
      </w:r>
    </w:p>
    <w:p w:rsidR="001E5E4B" w:rsidRPr="00E70293" w:rsidRDefault="001E5E4B" w:rsidP="00B83D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инициаторы проекта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1E5E4B" w:rsidRPr="00B76408" w:rsidRDefault="001E5E4B" w:rsidP="00B83D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уполномоченный орган - отраслевой (функциональный) </w:t>
      </w:r>
      <w:r w:rsidRPr="00B76408">
        <w:rPr>
          <w:rFonts w:ascii="Times New Roman" w:hAnsi="Times New Roman"/>
          <w:kern w:val="2"/>
        </w:rPr>
        <w:t xml:space="preserve">орган </w:t>
      </w:r>
      <w:r w:rsidR="00B76408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B76408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B76408">
        <w:rPr>
          <w:rFonts w:ascii="Times New Roman" w:hAnsi="Times New Roman"/>
          <w:kern w:val="2"/>
        </w:rPr>
        <w:t xml:space="preserve">, ответственный за организацию работы по рассмотрению инициативных проектов, а также проведению их конкурсного отбора на территории </w:t>
      </w:r>
      <w:r w:rsidR="00B76408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B76408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B76408">
        <w:rPr>
          <w:rFonts w:ascii="Times New Roman" w:hAnsi="Times New Roman"/>
          <w:kern w:val="2"/>
        </w:rPr>
        <w:t>;</w:t>
      </w:r>
    </w:p>
    <w:p w:rsidR="001E5E4B" w:rsidRPr="00B76408" w:rsidRDefault="001E5E4B" w:rsidP="00B83D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B76408">
        <w:rPr>
          <w:rFonts w:ascii="Times New Roman" w:hAnsi="Times New Roman"/>
          <w:kern w:val="2"/>
        </w:rPr>
        <w:t xml:space="preserve">участники деятельности по выдвижению, внесению, обсуждению, рассмотрению инициативных проектов, а также проведению их конкурсного отбора на территории </w:t>
      </w:r>
      <w:r w:rsidR="003210D6">
        <w:rPr>
          <w:rFonts w:ascii="Times New Roman" w:hAnsi="Times New Roman"/>
          <w:kern w:val="2"/>
        </w:rPr>
        <w:t xml:space="preserve">сельского </w:t>
      </w:r>
      <w:r w:rsidR="00C70A63" w:rsidRPr="00B76408">
        <w:rPr>
          <w:rFonts w:ascii="Times New Roman" w:hAnsi="Times New Roman"/>
          <w:kern w:val="2"/>
        </w:rPr>
        <w:t xml:space="preserve">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C70A63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B76408">
        <w:rPr>
          <w:rFonts w:ascii="Times New Roman" w:hAnsi="Times New Roman"/>
          <w:kern w:val="2"/>
        </w:rPr>
        <w:t xml:space="preserve"> (далее участники инициативной деятельности): Согласительная комиссия; инициаторы проекта; уполномоченный орган; отраслевые (функциональные) органы </w:t>
      </w:r>
      <w:r w:rsidR="00B76408" w:rsidRPr="00B76408">
        <w:rPr>
          <w:rFonts w:ascii="Times New Roman" w:hAnsi="Times New Roman"/>
          <w:kern w:val="2"/>
        </w:rPr>
        <w:t xml:space="preserve">администрации 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B76408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B76408">
        <w:rPr>
          <w:rFonts w:ascii="Times New Roman" w:hAnsi="Times New Roman"/>
          <w:kern w:val="2"/>
        </w:rPr>
        <w:t>;</w:t>
      </w:r>
    </w:p>
    <w:p w:rsidR="00B76408" w:rsidRDefault="00B76408" w:rsidP="00B83D5E">
      <w:pPr>
        <w:pStyle w:val="2"/>
        <w:spacing w:after="0" w:line="240" w:lineRule="auto"/>
        <w:ind w:left="0" w:firstLine="709"/>
        <w:contextualSpacing/>
        <w:jc w:val="both"/>
        <w:rPr>
          <w:kern w:val="2"/>
          <w:sz w:val="22"/>
        </w:rPr>
      </w:pPr>
    </w:p>
    <w:p w:rsidR="001E5E4B" w:rsidRPr="00E70293" w:rsidRDefault="001E5E4B" w:rsidP="006E7168">
      <w:pPr>
        <w:pStyle w:val="2"/>
        <w:spacing w:after="0" w:line="240" w:lineRule="auto"/>
        <w:ind w:left="0" w:firstLine="709"/>
        <w:contextualSpacing/>
        <w:jc w:val="center"/>
        <w:rPr>
          <w:kern w:val="2"/>
          <w:sz w:val="22"/>
        </w:rPr>
      </w:pPr>
      <w:r w:rsidRPr="00E70293">
        <w:rPr>
          <w:kern w:val="2"/>
          <w:sz w:val="22"/>
        </w:rPr>
        <w:t>Раздел 2. ПОРЯДОК ВЫДВИЖЕНИЯ ИНИЦИАТИВНЫХ ПРОЕКТОВ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2.1. Выдвижение инициативных проектов осуществляется инициаторами проектов.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2.2. Инициаторами проектов могут выступать: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proofErr w:type="gramStart"/>
      <w:r w:rsidRPr="00E70293">
        <w:rPr>
          <w:rFonts w:ascii="Times New Roman" w:hAnsi="Times New Roman"/>
          <w:kern w:val="2"/>
        </w:rPr>
        <w:t>инициативные группы численностью не менее трех граждан, достигших шестнадцатилетнего возрас</w:t>
      </w:r>
      <w:r w:rsidR="00EB3542">
        <w:rPr>
          <w:rFonts w:ascii="Times New Roman" w:hAnsi="Times New Roman"/>
          <w:kern w:val="2"/>
        </w:rPr>
        <w:t xml:space="preserve">та и проживающих на территории </w:t>
      </w:r>
      <w:r w:rsidR="00EB3542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B3542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 xml:space="preserve">; органы территориального общественного самоуправления, осуществляющие свою деятельность на территории </w:t>
      </w:r>
      <w:r w:rsidR="00EB3542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B3542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 xml:space="preserve">; индивидуальные предприниматели, осуществляющие свою деятельность на территории </w:t>
      </w:r>
      <w:r w:rsidR="00EB3542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B3542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 xml:space="preserve">; юридические лица, осуществляющие свою деятельность на территории </w:t>
      </w:r>
      <w:r w:rsidR="00EB3542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B3542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>, в том числе социально ориентированные некоммерческие организации.</w:t>
      </w:r>
      <w:proofErr w:type="gramEnd"/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2.3. Инициативные проекты, выдвигаемые инициаторами проектов,</w:t>
      </w:r>
      <w:r w:rsidR="00E13C4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1E5E4B" w:rsidRPr="00E70293" w:rsidRDefault="001E5E4B" w:rsidP="00B83D5E">
      <w:pPr>
        <w:pStyle w:val="2"/>
        <w:spacing w:after="0" w:line="240" w:lineRule="auto"/>
        <w:ind w:left="0" w:firstLine="709"/>
        <w:contextualSpacing/>
        <w:jc w:val="both"/>
        <w:rPr>
          <w:kern w:val="2"/>
          <w:sz w:val="22"/>
        </w:rPr>
      </w:pPr>
      <w:r w:rsidRPr="00E70293">
        <w:rPr>
          <w:kern w:val="2"/>
          <w:sz w:val="22"/>
        </w:rPr>
        <w:t>Раздел З. ПОРЯДОК ОБСУЖДЕНИЯ ИНИЦИАТИВНЫХ ПРОЕКТОВ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3.1. </w:t>
      </w:r>
      <w:proofErr w:type="gramStart"/>
      <w:r w:rsidRPr="00E70293">
        <w:rPr>
          <w:rFonts w:ascii="Times New Roman" w:hAnsi="Times New Roman"/>
          <w:kern w:val="2"/>
        </w:rPr>
        <w:t>Инициат</w:t>
      </w:r>
      <w:r w:rsidR="006E7168">
        <w:rPr>
          <w:rFonts w:ascii="Times New Roman" w:hAnsi="Times New Roman"/>
          <w:kern w:val="2"/>
        </w:rPr>
        <w:t>ивный проект до его внесения в сельское</w:t>
      </w:r>
      <w:r w:rsidR="003210D6">
        <w:rPr>
          <w:rFonts w:ascii="Times New Roman" w:hAnsi="Times New Roman"/>
          <w:kern w:val="2"/>
        </w:rPr>
        <w:t xml:space="preserve"> поселения </w:t>
      </w:r>
      <w:r w:rsidR="006E7168">
        <w:rPr>
          <w:rFonts w:ascii="Times New Roman" w:hAnsi="Times New Roman"/>
          <w:kern w:val="2"/>
        </w:rPr>
        <w:t>Исаклы</w:t>
      </w:r>
      <w:r w:rsidR="006E7168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 xml:space="preserve">подлежит рассмотрению на сходе, собрании или конференции </w:t>
      </w:r>
      <w:r w:rsidRPr="00E70293">
        <w:rPr>
          <w:rFonts w:ascii="Times New Roman" w:hAnsi="Times New Roman"/>
          <w:noProof/>
          <w:kern w:val="2"/>
          <w:lang w:eastAsia="ru-RU"/>
        </w:rPr>
        <w:drawing>
          <wp:inline distT="0" distB="0" distL="0" distR="0">
            <wp:extent cx="3048" cy="3048"/>
            <wp:effectExtent l="0" t="0" r="0" b="0"/>
            <wp:docPr id="6589" name="Picture 6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" name="Picture 65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293">
        <w:rPr>
          <w:rFonts w:ascii="Times New Roman" w:hAnsi="Times New Roman"/>
          <w:kern w:val="2"/>
        </w:rPr>
        <w:t xml:space="preserve">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B3542" w:rsidRPr="00B76408">
        <w:rPr>
          <w:rFonts w:ascii="Times New Roman" w:hAnsi="Times New Roman"/>
          <w:kern w:val="2"/>
        </w:rPr>
        <w:lastRenderedPageBreak/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B3542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 xml:space="preserve"> или его части, целесообразности реализации инициативного проекта, а также принятия сходом, собранием, конференцией решения о поддержке</w:t>
      </w:r>
      <w:proofErr w:type="gramEnd"/>
      <w:r w:rsidRPr="00E70293">
        <w:rPr>
          <w:rFonts w:ascii="Times New Roman" w:hAnsi="Times New Roman"/>
          <w:kern w:val="2"/>
        </w:rPr>
        <w:t xml:space="preserve"> инициативных проектов.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3.2. Возможно рассмотрение нескольких инициативных проектов на одном сходе, на одном собрании, на одной конференции граждан или при проведении одного опроса граждан.</w:t>
      </w:r>
    </w:p>
    <w:p w:rsidR="001E5E4B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3.3.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1D4894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D4894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 xml:space="preserve">, а также решениями </w:t>
      </w:r>
      <w:r w:rsidR="00EB3542">
        <w:rPr>
          <w:rFonts w:ascii="Times New Roman" w:hAnsi="Times New Roman"/>
          <w:kern w:val="2"/>
        </w:rPr>
        <w:t xml:space="preserve">собрания представителей </w:t>
      </w:r>
      <w:r w:rsidR="00EB3542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B3542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>.</w:t>
      </w:r>
    </w:p>
    <w:p w:rsidR="001D4894" w:rsidRPr="00E70293" w:rsidRDefault="001D4894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</w:p>
    <w:p w:rsidR="001E5E4B" w:rsidRPr="00E70293" w:rsidRDefault="001E5E4B" w:rsidP="006E7168">
      <w:pPr>
        <w:pStyle w:val="2"/>
        <w:spacing w:after="0" w:line="240" w:lineRule="auto"/>
        <w:ind w:left="0" w:firstLine="709"/>
        <w:contextualSpacing/>
        <w:jc w:val="center"/>
        <w:rPr>
          <w:kern w:val="2"/>
          <w:sz w:val="22"/>
        </w:rPr>
      </w:pPr>
      <w:r w:rsidRPr="00E70293">
        <w:rPr>
          <w:kern w:val="2"/>
          <w:sz w:val="22"/>
        </w:rPr>
        <w:t>Раздел 4. ПОРЯДОК ВНЕСЕНИЯ ИНИЦИАТИВНЫХ ПРОЕКТОВ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4.1.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</w:t>
      </w:r>
      <w:r w:rsidR="001D4894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D4894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 xml:space="preserve"> или его части.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В случае</w:t>
      </w:r>
      <w:proofErr w:type="gramStart"/>
      <w:r w:rsidRPr="00E70293">
        <w:rPr>
          <w:rFonts w:ascii="Times New Roman" w:hAnsi="Times New Roman"/>
          <w:kern w:val="2"/>
        </w:rPr>
        <w:t>,</w:t>
      </w:r>
      <w:proofErr w:type="gramEnd"/>
      <w:r w:rsidRPr="00E70293">
        <w:rPr>
          <w:rFonts w:ascii="Times New Roman" w:hAnsi="Times New Roman"/>
          <w:kern w:val="2"/>
        </w:rPr>
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4.2. </w:t>
      </w:r>
      <w:proofErr w:type="gramStart"/>
      <w:r w:rsidRPr="00E70293">
        <w:rPr>
          <w:rFonts w:ascii="Times New Roman" w:hAnsi="Times New Roman"/>
          <w:kern w:val="2"/>
        </w:rPr>
        <w:t>Информация о вн</w:t>
      </w:r>
      <w:r w:rsidR="006E7168">
        <w:rPr>
          <w:rFonts w:ascii="Times New Roman" w:hAnsi="Times New Roman"/>
          <w:kern w:val="2"/>
        </w:rPr>
        <w:t>есении инициативного проекта в сельское</w:t>
      </w:r>
      <w:r w:rsidR="003210D6">
        <w:rPr>
          <w:rFonts w:ascii="Times New Roman" w:hAnsi="Times New Roman"/>
          <w:kern w:val="2"/>
        </w:rPr>
        <w:t xml:space="preserve"> поселения </w:t>
      </w:r>
      <w:r w:rsidR="006E7168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 xml:space="preserve"> подлежит опубликованию (обнародованию) и р</w:t>
      </w:r>
      <w:r w:rsidR="001D4894">
        <w:rPr>
          <w:rFonts w:ascii="Times New Roman" w:hAnsi="Times New Roman"/>
          <w:kern w:val="2"/>
        </w:rPr>
        <w:t xml:space="preserve">азмещению на официальном сайте администрации </w:t>
      </w:r>
      <w:r w:rsidR="001D4894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D4894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="001D4894">
        <w:rPr>
          <w:rFonts w:ascii="Times New Roman" w:hAnsi="Times New Roman"/>
          <w:b/>
          <w:noProof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</w:t>
      </w:r>
      <w:r w:rsidR="001D4894">
        <w:rPr>
          <w:rFonts w:ascii="Times New Roman" w:hAnsi="Times New Roman"/>
          <w:kern w:val="2"/>
        </w:rPr>
        <w:t xml:space="preserve">администрации </w:t>
      </w:r>
      <w:r w:rsidR="001D4894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D4894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4.3. Одновременно граждане информируются о возможности представления в </w:t>
      </w:r>
      <w:r w:rsidR="00145CA1">
        <w:rPr>
          <w:rFonts w:ascii="Times New Roman" w:hAnsi="Times New Roman"/>
          <w:kern w:val="2"/>
        </w:rPr>
        <w:t xml:space="preserve">администрации </w:t>
      </w:r>
      <w:r w:rsidR="00145CA1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45CA1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Замечания и предложения вправе направлять жители </w:t>
      </w:r>
      <w:r w:rsidR="00145CA1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45CA1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>, достигшие шестнадцатилетнего возраста.</w:t>
      </w:r>
    </w:p>
    <w:p w:rsidR="001E5E4B" w:rsidRPr="00E70293" w:rsidRDefault="001E5E4B" w:rsidP="00B83D5E">
      <w:pPr>
        <w:pStyle w:val="2"/>
        <w:spacing w:after="0" w:line="240" w:lineRule="auto"/>
        <w:ind w:left="0" w:firstLine="709"/>
        <w:contextualSpacing/>
        <w:jc w:val="both"/>
        <w:rPr>
          <w:kern w:val="2"/>
          <w:sz w:val="22"/>
        </w:rPr>
      </w:pPr>
      <w:r w:rsidRPr="00E70293">
        <w:rPr>
          <w:kern w:val="2"/>
          <w:sz w:val="22"/>
        </w:rPr>
        <w:t>Раздел 5. ПОРЯДОК РАССМОТРЕНИЯ ИНИЦИАТИВНЫХ ПРОЕКТОВ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5.1. </w:t>
      </w:r>
      <w:proofErr w:type="gramStart"/>
      <w:r w:rsidRPr="00E70293">
        <w:rPr>
          <w:rFonts w:ascii="Times New Roman" w:hAnsi="Times New Roman"/>
          <w:kern w:val="2"/>
        </w:rPr>
        <w:t>Инициативный проект, внесенный в (</w:t>
      </w:r>
      <w:r w:rsidR="00145CA1">
        <w:rPr>
          <w:rFonts w:ascii="Times New Roman" w:hAnsi="Times New Roman"/>
          <w:kern w:val="2"/>
        </w:rPr>
        <w:t xml:space="preserve">администрации </w:t>
      </w:r>
      <w:r w:rsidR="00145CA1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45CA1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>, подлежит обязательному рассмотрению в течение 30 дней со дня его внесения на соответствие требовани</w:t>
      </w:r>
      <w:r w:rsidR="006E7168">
        <w:rPr>
          <w:rFonts w:ascii="Times New Roman" w:hAnsi="Times New Roman"/>
          <w:kern w:val="2"/>
        </w:rPr>
        <w:t>ям, установленным разделами 2, 3</w:t>
      </w:r>
      <w:r w:rsidRPr="00E70293">
        <w:rPr>
          <w:rFonts w:ascii="Times New Roman" w:hAnsi="Times New Roman"/>
          <w:kern w:val="2"/>
        </w:rPr>
        <w:t xml:space="preserve"> настоящего Порядка, пунктом 4.1 настоящего Порядка.</w:t>
      </w:r>
      <w:proofErr w:type="gramEnd"/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5.2. </w:t>
      </w:r>
      <w:proofErr w:type="gramStart"/>
      <w:r w:rsidRPr="00E70293">
        <w:rPr>
          <w:rFonts w:ascii="Times New Roman" w:hAnsi="Times New Roman"/>
          <w:kern w:val="2"/>
        </w:rPr>
        <w:t>Инициативные проекты в течение трех раб</w:t>
      </w:r>
      <w:r w:rsidR="00145CA1">
        <w:rPr>
          <w:rFonts w:ascii="Times New Roman" w:hAnsi="Times New Roman"/>
          <w:kern w:val="2"/>
        </w:rPr>
        <w:t xml:space="preserve">очих дней со дня их внесения в </w:t>
      </w:r>
      <w:r w:rsidR="00145CA1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45CA1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="00145CA1">
        <w:rPr>
          <w:rFonts w:ascii="Times New Roman" w:hAnsi="Times New Roman"/>
          <w:b/>
          <w:noProof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направляются уполномоченным органом в адрес отрас</w:t>
      </w:r>
      <w:r w:rsidR="00145CA1">
        <w:rPr>
          <w:rFonts w:ascii="Times New Roman" w:hAnsi="Times New Roman"/>
          <w:kern w:val="2"/>
        </w:rPr>
        <w:t xml:space="preserve">левых (функциональным) органов </w:t>
      </w:r>
      <w:r w:rsidR="00145CA1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45CA1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>, курирующих направления деятельности, которым соответствует внесенный инициативный проект.</w:t>
      </w:r>
      <w:proofErr w:type="gramEnd"/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5.3. Отраслевые (функциональные) органы</w:t>
      </w:r>
      <w:r w:rsidR="00145CA1">
        <w:rPr>
          <w:rFonts w:ascii="Times New Roman" w:hAnsi="Times New Roman"/>
          <w:kern w:val="2"/>
        </w:rPr>
        <w:t xml:space="preserve"> администрации</w:t>
      </w:r>
      <w:r w:rsidRPr="00E70293">
        <w:rPr>
          <w:rFonts w:ascii="Times New Roman" w:hAnsi="Times New Roman"/>
          <w:kern w:val="2"/>
        </w:rPr>
        <w:t xml:space="preserve"> </w:t>
      </w:r>
      <w:r w:rsidR="00145CA1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145CA1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>, курирующие направления деятельности, которым соответствует внесенный инициативный проект, осуществляют подготовку и направление в адрес уполномоченного органа заключения о правомерности, возможности, целесообразности реализации соответствующего инициативного проекта.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(функциональный) орган </w:t>
      </w:r>
      <w:r w:rsidR="00EF18C6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F18C6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>, курирующий направления деятельности, которым соответствует внесенный инициативный проект.</w:t>
      </w:r>
    </w:p>
    <w:p w:rsidR="001E5E4B" w:rsidRPr="00E70293" w:rsidRDefault="006E7168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5.4. В случае</w:t>
      </w:r>
      <w:proofErr w:type="gramStart"/>
      <w:r>
        <w:rPr>
          <w:rFonts w:ascii="Times New Roman" w:hAnsi="Times New Roman"/>
          <w:kern w:val="2"/>
        </w:rPr>
        <w:t>,</w:t>
      </w:r>
      <w:proofErr w:type="gramEnd"/>
      <w:r>
        <w:rPr>
          <w:rFonts w:ascii="Times New Roman" w:hAnsi="Times New Roman"/>
          <w:kern w:val="2"/>
        </w:rPr>
        <w:t xml:space="preserve"> если в сельское поселение</w:t>
      </w:r>
      <w:r w:rsidR="003210D6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 xml:space="preserve"> </w:t>
      </w:r>
      <w:r w:rsidR="001E5E4B" w:rsidRPr="00E70293">
        <w:rPr>
          <w:rFonts w:ascii="Times New Roman" w:hAnsi="Times New Roman"/>
          <w:kern w:val="2"/>
        </w:rPr>
        <w:t>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5.5. К конкурсному отбору не допускаются инициативные проекты, в случаях, указанных в подпунктах 1 - 5 пункта 5.7 настоящего Порядка.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5.6. </w:t>
      </w:r>
      <w:r w:rsidR="00EF18C6">
        <w:rPr>
          <w:rFonts w:ascii="Times New Roman" w:hAnsi="Times New Roman"/>
          <w:kern w:val="2"/>
        </w:rPr>
        <w:t xml:space="preserve">Администрации </w:t>
      </w:r>
      <w:r w:rsidR="00EF18C6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F18C6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 xml:space="preserve"> по результатам рассмотрения инициативного проекта принимает одно из следующих решений:</w:t>
      </w:r>
    </w:p>
    <w:p w:rsidR="001E5E4B" w:rsidRPr="00E70293" w:rsidRDefault="001E5E4B" w:rsidP="00B83D5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E5E4B" w:rsidRPr="00E70293" w:rsidRDefault="001E5E4B" w:rsidP="00B83D5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5.7. </w:t>
      </w:r>
      <w:r w:rsidR="00EF18C6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F18C6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 xml:space="preserve"> принимает решение об отказе в поддержке инициативного проекта в одном из следующих случаев:</w:t>
      </w:r>
    </w:p>
    <w:p w:rsidR="001E5E4B" w:rsidRPr="00E70293" w:rsidRDefault="001E5E4B" w:rsidP="00B83D5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lastRenderedPageBreak/>
        <w:t>несоблюдение установленного порядка внесения инициативного проекта и его рассмотрения;</w:t>
      </w:r>
    </w:p>
    <w:p w:rsidR="001E5E4B" w:rsidRPr="00E70293" w:rsidRDefault="001E5E4B" w:rsidP="00B83D5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;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З) невозможность реализации инициативного проекта ввиду отсутствия у органов местного самоуправления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="006E7168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необходимых полномочий и прав;</w:t>
      </w:r>
    </w:p>
    <w:p w:rsidR="001E5E4B" w:rsidRPr="00E70293" w:rsidRDefault="001E5E4B" w:rsidP="00B83D5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отсутствие средств бюджета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="006E7168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E5E4B" w:rsidRPr="00E70293" w:rsidRDefault="001E5E4B" w:rsidP="00B83D5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наличие возможности решения описанной в инициативном проекте проблемы более эффективным способом;</w:t>
      </w:r>
    </w:p>
    <w:p w:rsidR="001E5E4B" w:rsidRPr="00E70293" w:rsidRDefault="001E5E4B" w:rsidP="00B83D5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признание инициативного проекта не прошедшим конкурсный отбор.</w:t>
      </w:r>
    </w:p>
    <w:p w:rsidR="001E5E4B" w:rsidRPr="00E70293" w:rsidRDefault="00EF18C6" w:rsidP="00B83D5E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r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>
        <w:rPr>
          <w:rFonts w:ascii="Times New Roman" w:hAnsi="Times New Roman"/>
          <w:b/>
          <w:noProof/>
          <w:kern w:val="2"/>
        </w:rPr>
        <w:t xml:space="preserve"> </w:t>
      </w:r>
      <w:r w:rsidR="001E5E4B" w:rsidRPr="00E70293">
        <w:rPr>
          <w:rFonts w:ascii="Times New Roman" w:hAnsi="Times New Roman"/>
          <w:kern w:val="2"/>
        </w:rPr>
        <w:t>вправе, а в случае, предусмотренном подпунктом 5 пункта 5.7 настоящего Порядка, обязан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E5E4B" w:rsidRPr="00E70293" w:rsidRDefault="001E5E4B" w:rsidP="00B83D5E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</w:rPr>
      </w:pPr>
      <w:proofErr w:type="gramStart"/>
      <w:r w:rsidRPr="00E70293">
        <w:rPr>
          <w:rFonts w:ascii="Times New Roman" w:hAnsi="Times New Roman"/>
          <w:kern w:val="2"/>
        </w:rPr>
        <w:t>Порядок взаимодействия участников инициативной деятельности по вопросам, связанным с рассмотрением инициативных проектов (</w:t>
      </w:r>
      <w:r w:rsidR="003210D6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3210D6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 xml:space="preserve">, утверждается </w:t>
      </w:r>
      <w:r w:rsidR="00EF18C6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EF18C6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>.</w:t>
      </w:r>
      <w:proofErr w:type="gramEnd"/>
    </w:p>
    <w:p w:rsidR="001E5E4B" w:rsidRPr="00E70293" w:rsidRDefault="001E5E4B" w:rsidP="00B83D5E">
      <w:pPr>
        <w:pStyle w:val="2"/>
        <w:spacing w:after="0" w:line="240" w:lineRule="auto"/>
        <w:ind w:left="0" w:firstLine="709"/>
        <w:contextualSpacing/>
        <w:jc w:val="both"/>
        <w:rPr>
          <w:kern w:val="2"/>
          <w:sz w:val="22"/>
        </w:rPr>
      </w:pPr>
      <w:r w:rsidRPr="00E70293">
        <w:rPr>
          <w:kern w:val="2"/>
          <w:sz w:val="22"/>
        </w:rPr>
        <w:t>Раздел 6. ПОРЯДОК РАССМОТРЕНИЯ ИНИЦИАТИВНЫХ ПРОЕКТОВ СОГЛАСИТЕЛЬНОЙ КОМИССИЕЙ И ПРОВЕДЕНИЯ КОНКУРСНОГО ОТБОРА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6.1. В случае, установленном пунктом 5.4 настоящего Порядка, инициативные проекты подлежат конкурсному отбору, проводимому Согласительной комиссией.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6.2. </w:t>
      </w:r>
      <w:proofErr w:type="gramStart"/>
      <w:r w:rsidRPr="00E70293">
        <w:rPr>
          <w:rFonts w:ascii="Times New Roman" w:hAnsi="Times New Roman"/>
          <w:kern w:val="2"/>
        </w:rPr>
        <w:t>Состав Согласительной комиссии утверждается (</w:t>
      </w:r>
      <w:r w:rsidR="003210D6" w:rsidRPr="00B76408">
        <w:rPr>
          <w:rFonts w:ascii="Times New Roman" w:hAnsi="Times New Roman"/>
          <w:kern w:val="2"/>
        </w:rPr>
        <w:t xml:space="preserve">сельского поселения </w:t>
      </w:r>
      <w:proofErr w:type="gramEnd"/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3210D6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proofErr w:type="gramStart"/>
      <w:r w:rsidRPr="00E70293">
        <w:rPr>
          <w:rFonts w:ascii="Times New Roman" w:hAnsi="Times New Roman"/>
          <w:kern w:val="2"/>
        </w:rPr>
        <w:t>.</w:t>
      </w:r>
      <w:proofErr w:type="gramEnd"/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6.3. 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6.4. Согласительная комиссия по результатам рассмотрения инициативного проекта принимает одно из следующих решений: признать инициативный проект прошедшим конкурсный; признать инициативный проект не прошедшим конкурсный отбор.</w:t>
      </w:r>
    </w:p>
    <w:p w:rsidR="001E5E4B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6.5. Решение Согласительной комиссией принимается по каждому представленному инициативному проекту.</w:t>
      </w:r>
    </w:p>
    <w:p w:rsidR="003210D6" w:rsidRPr="00E70293" w:rsidRDefault="003210D6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</w:p>
    <w:p w:rsidR="001E5E4B" w:rsidRPr="00E70293" w:rsidRDefault="001E5E4B" w:rsidP="00B83D5E">
      <w:pPr>
        <w:pStyle w:val="2"/>
        <w:spacing w:after="0" w:line="240" w:lineRule="auto"/>
        <w:ind w:left="0" w:firstLine="709"/>
        <w:contextualSpacing/>
        <w:jc w:val="both"/>
        <w:rPr>
          <w:kern w:val="2"/>
          <w:sz w:val="22"/>
        </w:rPr>
      </w:pPr>
      <w:r w:rsidRPr="00E70293">
        <w:rPr>
          <w:kern w:val="2"/>
          <w:sz w:val="22"/>
        </w:rPr>
        <w:t>Раздел 7. МЕТОДИКА И КРИТЕРИИ ОЦЕНКИ ИНИЦИАТИВНЫХ ПРОЕКТОВ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7.1. Методика оценки инициативных проектов определяет алгоритм расчета итоговой оценки инициативного проекта по установленным критериям оценки.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7.2.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7.3. Оценка инициативного проекта осуществляется отдельно по каждому инициативному проекту.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7.4. Оценка инициативного проекта по каждому критерию определяется в баллах.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7.5. Максимальная итоговая оценка инициативного проекта составляет 100 баллов, минимальная 0.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7.6.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При недостаточности бюджетных ассигнований, предусмотренных в бюджете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="006E7168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 xml:space="preserve">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счет средств бюджета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</w:t>
      </w:r>
      <w:r w:rsidR="006E7168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 xml:space="preserve">возможна в пределах объемов бюджетных ассигнований, предусмотренных в бюджете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6E7168">
        <w:rPr>
          <w:rFonts w:ascii="Times New Roman" w:hAnsi="Times New Roman"/>
          <w:kern w:val="2"/>
        </w:rPr>
        <w:t>Исаклы.</w:t>
      </w:r>
    </w:p>
    <w:p w:rsidR="001E5E4B" w:rsidRPr="00E70293" w:rsidRDefault="001E5E4B" w:rsidP="00B83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7.7. Итоговая оценка инициативного проекта рассчитывается по следующей формуле:</w:t>
      </w:r>
    </w:p>
    <w:p w:rsidR="001E5E4B" w:rsidRPr="00E70293" w:rsidRDefault="001E5E4B" w:rsidP="00E70293">
      <w:pPr>
        <w:pStyle w:val="2"/>
        <w:spacing w:after="0" w:line="240" w:lineRule="auto"/>
        <w:ind w:left="0"/>
        <w:contextualSpacing/>
        <w:jc w:val="both"/>
        <w:rPr>
          <w:kern w:val="2"/>
          <w:sz w:val="22"/>
        </w:rPr>
      </w:pPr>
      <w:r w:rsidRPr="00E70293">
        <w:rPr>
          <w:noProof/>
          <w:kern w:val="2"/>
          <w:sz w:val="22"/>
        </w:rPr>
        <w:drawing>
          <wp:inline distT="0" distB="0" distL="0" distR="0">
            <wp:extent cx="1213104" cy="170737"/>
            <wp:effectExtent l="0" t="0" r="0" b="0"/>
            <wp:docPr id="71353" name="Picture 7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3" name="Picture 7135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7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E70293">
        <w:rPr>
          <w:kern w:val="2"/>
          <w:sz w:val="22"/>
        </w:rPr>
        <w:t>х</w:t>
      </w:r>
      <w:proofErr w:type="spellEnd"/>
      <w:r w:rsidRPr="00E70293">
        <w:rPr>
          <w:kern w:val="2"/>
          <w:sz w:val="22"/>
        </w:rPr>
        <w:t xml:space="preserve"> (∑ (</w:t>
      </w:r>
      <w:proofErr w:type="spellStart"/>
      <w:r w:rsidRPr="00E70293">
        <w:rPr>
          <w:kern w:val="2"/>
          <w:sz w:val="22"/>
        </w:rPr>
        <w:t>Pkg</w:t>
      </w:r>
      <w:proofErr w:type="spellEnd"/>
      <w:r w:rsidRPr="00E70293">
        <w:rPr>
          <w:kern w:val="2"/>
          <w:sz w:val="22"/>
        </w:rPr>
        <w:t>)),</w:t>
      </w:r>
    </w:p>
    <w:p w:rsidR="001E5E4B" w:rsidRPr="00E70293" w:rsidRDefault="001E5E4B" w:rsidP="00E70293">
      <w:pPr>
        <w:spacing w:after="0" w:line="240" w:lineRule="auto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где:</w:t>
      </w:r>
    </w:p>
    <w:p w:rsidR="001E5E4B" w:rsidRPr="00E70293" w:rsidRDefault="001E5E4B" w:rsidP="00E70293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Ик - итоговая оценка инициативного проекта, рассчитанная с учетом выполнения критериев, указанных в приложении 2 к настоящему Порядку; </w:t>
      </w:r>
      <w:proofErr w:type="spellStart"/>
      <w:r w:rsidRPr="00E70293">
        <w:rPr>
          <w:rFonts w:ascii="Times New Roman" w:hAnsi="Times New Roman"/>
          <w:kern w:val="2"/>
        </w:rPr>
        <w:t>ki</w:t>
      </w:r>
      <w:proofErr w:type="spellEnd"/>
      <w:r w:rsidRPr="00E70293">
        <w:rPr>
          <w:rFonts w:ascii="Times New Roman" w:hAnsi="Times New Roman"/>
          <w:kern w:val="2"/>
        </w:rPr>
        <w:t xml:space="preserve"> - множество критериев, входящих группу «Общие критерии», указанные в приложении 2 к настоящему Порядку.</w:t>
      </w:r>
    </w:p>
    <w:p w:rsidR="001E5E4B" w:rsidRPr="00E70293" w:rsidRDefault="001E5E4B" w:rsidP="00E70293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Каждый из критериев </w:t>
      </w:r>
      <w:proofErr w:type="spellStart"/>
      <w:r w:rsidRPr="00E70293">
        <w:rPr>
          <w:rFonts w:ascii="Times New Roman" w:hAnsi="Times New Roman"/>
          <w:kern w:val="2"/>
        </w:rPr>
        <w:t>ki</w:t>
      </w:r>
      <w:proofErr w:type="spellEnd"/>
      <w:r w:rsidRPr="00E70293">
        <w:rPr>
          <w:rFonts w:ascii="Times New Roman" w:hAnsi="Times New Roman"/>
          <w:kern w:val="2"/>
        </w:rPr>
        <w:t xml:space="preserve"> может принимать значение 0 или 1</w:t>
      </w:r>
      <w:proofErr w:type="gramStart"/>
      <w:r w:rsidRPr="00E70293">
        <w:rPr>
          <w:rFonts w:ascii="Times New Roman" w:hAnsi="Times New Roman"/>
          <w:kern w:val="2"/>
        </w:rPr>
        <w:t xml:space="preserve"> ;</w:t>
      </w:r>
      <w:proofErr w:type="gramEnd"/>
    </w:p>
    <w:p w:rsidR="001E5E4B" w:rsidRPr="00E70293" w:rsidRDefault="001E5E4B" w:rsidP="00E70293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proofErr w:type="gramStart"/>
      <w:r w:rsidRPr="00E70293">
        <w:rPr>
          <w:rFonts w:ascii="Times New Roman" w:hAnsi="Times New Roman"/>
          <w:kern w:val="2"/>
        </w:rPr>
        <w:t>П(</w:t>
      </w:r>
      <w:proofErr w:type="spellStart"/>
      <w:proofErr w:type="gramEnd"/>
      <w:r w:rsidRPr="00E70293">
        <w:rPr>
          <w:rFonts w:ascii="Times New Roman" w:hAnsi="Times New Roman"/>
          <w:kern w:val="2"/>
        </w:rPr>
        <w:t>ПКОкђ</w:t>
      </w:r>
      <w:proofErr w:type="spellEnd"/>
      <w:r w:rsidRPr="00E70293">
        <w:rPr>
          <w:rFonts w:ascii="Times New Roman" w:hAnsi="Times New Roman"/>
          <w:kern w:val="2"/>
        </w:rPr>
        <w:t xml:space="preserve"> - произведение баллов, присвоенных проекту по каждому из критериев, входящих в группу «Критерии прохождения конкурсного отбора»; </w:t>
      </w:r>
      <w:proofErr w:type="spellStart"/>
      <w:r w:rsidRPr="00E70293">
        <w:rPr>
          <w:rFonts w:ascii="Times New Roman" w:hAnsi="Times New Roman"/>
          <w:kern w:val="2"/>
        </w:rPr>
        <w:t>kg</w:t>
      </w:r>
      <w:proofErr w:type="spellEnd"/>
      <w:r w:rsidRPr="00E70293">
        <w:rPr>
          <w:rFonts w:ascii="Times New Roman" w:hAnsi="Times New Roman"/>
          <w:kern w:val="2"/>
        </w:rPr>
        <w:t xml:space="preserve"> - множество критериев, входящих группу «Рейтинговые критерии», указанные в приложении 2 к настоящему Порядку;</w:t>
      </w:r>
    </w:p>
    <w:p w:rsidR="001E5E4B" w:rsidRPr="00E70293" w:rsidRDefault="001E5E4B" w:rsidP="00E70293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lastRenderedPageBreak/>
        <w:t>∑ (</w:t>
      </w:r>
      <w:proofErr w:type="spellStart"/>
      <w:r w:rsidRPr="00E70293">
        <w:rPr>
          <w:rFonts w:ascii="Times New Roman" w:hAnsi="Times New Roman"/>
          <w:kern w:val="2"/>
          <w:vertAlign w:val="superscript"/>
        </w:rPr>
        <w:t>Pk</w:t>
      </w:r>
      <w:r w:rsidRPr="00E70293">
        <w:rPr>
          <w:rFonts w:ascii="Times New Roman" w:hAnsi="Times New Roman"/>
          <w:kern w:val="2"/>
        </w:rPr>
        <w:t>g</w:t>
      </w:r>
      <w:proofErr w:type="spellEnd"/>
      <w:r w:rsidRPr="00E70293">
        <w:rPr>
          <w:rFonts w:ascii="Times New Roman" w:hAnsi="Times New Roman"/>
          <w:kern w:val="2"/>
        </w:rPr>
        <w:t>) - сумма баллов, присвоенных инициативному проекту по каждому из критериев, входящих в группу «Критерии прохождения конкурсного отбора».</w:t>
      </w:r>
    </w:p>
    <w:p w:rsidR="001E5E4B" w:rsidRPr="00E70293" w:rsidRDefault="001E5E4B" w:rsidP="00E70293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Каждый из критериев </w:t>
      </w:r>
      <w:proofErr w:type="spellStart"/>
      <w:r w:rsidRPr="00E70293">
        <w:rPr>
          <w:rFonts w:ascii="Times New Roman" w:hAnsi="Times New Roman"/>
          <w:kern w:val="2"/>
        </w:rPr>
        <w:t>kg</w:t>
      </w:r>
      <w:proofErr w:type="spellEnd"/>
      <w:r w:rsidRPr="00E70293">
        <w:rPr>
          <w:rFonts w:ascii="Times New Roman" w:hAnsi="Times New Roman"/>
          <w:kern w:val="2"/>
        </w:rPr>
        <w:t xml:space="preserve"> может принимать значение, соответствующее уровню выполнения критерия в пределах значений, указанных в приложении 2 к настоящему Порядку.</w:t>
      </w:r>
    </w:p>
    <w:p w:rsidR="001E5E4B" w:rsidRPr="00E70293" w:rsidRDefault="001E5E4B" w:rsidP="00E70293">
      <w:pPr>
        <w:pStyle w:val="2"/>
        <w:spacing w:after="0" w:line="240" w:lineRule="auto"/>
        <w:ind w:left="0"/>
        <w:contextualSpacing/>
        <w:jc w:val="both"/>
        <w:rPr>
          <w:kern w:val="2"/>
          <w:sz w:val="22"/>
        </w:rPr>
      </w:pPr>
      <w:r w:rsidRPr="00E70293">
        <w:rPr>
          <w:kern w:val="2"/>
          <w:sz w:val="22"/>
        </w:rPr>
        <w:t>Раздел 8. ПОРЯДОК ФОРМИРОВАНИЯ И ДЕЯТЕЛЬНОСТИ СОГЛАСИТЕЛЬНОЙ КОМИССИИ</w:t>
      </w:r>
    </w:p>
    <w:p w:rsidR="001E5E4B" w:rsidRPr="00E70293" w:rsidRDefault="001E5E4B" w:rsidP="00E70293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8.1. Состав Согласительной комиссии формируется </w:t>
      </w:r>
      <w:r w:rsidR="003210D6" w:rsidRPr="00B76408">
        <w:rPr>
          <w:rFonts w:ascii="Times New Roman" w:hAnsi="Times New Roman"/>
          <w:kern w:val="2"/>
        </w:rPr>
        <w:t xml:space="preserve">сельского поселения 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begin"/>
      </w:r>
      <w:r w:rsidR="003210D6" w:rsidRPr="00B76408">
        <w:rPr>
          <w:rFonts w:ascii="Times New Roman" w:hAnsi="Times New Roman"/>
          <w:b/>
          <w:noProof/>
          <w:kern w:val="2"/>
        </w:rPr>
        <w:instrText xml:space="preserve"> MERGEFIELD село_ </w:instrText>
      </w:r>
      <w:r w:rsidR="00B05E7B" w:rsidRPr="00B76408">
        <w:rPr>
          <w:rFonts w:ascii="Times New Roman" w:hAnsi="Times New Roman"/>
          <w:b/>
          <w:noProof/>
          <w:kern w:val="2"/>
        </w:rPr>
        <w:fldChar w:fldCharType="separate"/>
      </w:r>
      <w:r w:rsidR="00FA6DA0" w:rsidRPr="00B04776">
        <w:rPr>
          <w:rFonts w:ascii="Times New Roman" w:hAnsi="Times New Roman"/>
          <w:b/>
          <w:noProof/>
          <w:kern w:val="2"/>
        </w:rPr>
        <w:t>Исаклы</w:t>
      </w:r>
      <w:r w:rsidR="00B05E7B" w:rsidRPr="00B76408">
        <w:rPr>
          <w:rFonts w:ascii="Times New Roman" w:hAnsi="Times New Roman"/>
          <w:b/>
          <w:noProof/>
          <w:kern w:val="2"/>
        </w:rPr>
        <w:fldChar w:fldCharType="end"/>
      </w:r>
      <w:r w:rsidRPr="00E70293">
        <w:rPr>
          <w:rFonts w:ascii="Times New Roman" w:hAnsi="Times New Roman"/>
          <w:kern w:val="2"/>
        </w:rPr>
        <w:t>. При этом половина от общего числа членов Согласительной комиссии должна быть назначена на основе предложений (наименование представительного органа местного самоуправления муниципального образования).</w:t>
      </w:r>
    </w:p>
    <w:p w:rsidR="001E5E4B" w:rsidRPr="00E70293" w:rsidRDefault="001E5E4B" w:rsidP="00E70293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8.2. В заседаниях Согласительной комиссии могут участвовать приглашенные лица, не являющиеся членами Согласительной комиссии.</w:t>
      </w:r>
    </w:p>
    <w:p w:rsidR="001E5E4B" w:rsidRPr="00E70293" w:rsidRDefault="001E5E4B" w:rsidP="00E70293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8.3.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проектам, рассматриваемым на</w:t>
      </w:r>
      <w:r w:rsidR="003210D6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заседании.</w:t>
      </w:r>
    </w:p>
    <w:p w:rsidR="001E5E4B" w:rsidRPr="00E70293" w:rsidRDefault="001E5E4B" w:rsidP="003210D6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8.4. Согласительная комиссия осуществляет следующие функции:</w:t>
      </w:r>
    </w:p>
    <w:p w:rsidR="001E5E4B" w:rsidRPr="00E70293" w:rsidRDefault="001E5E4B" w:rsidP="003210D6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Порядку; формирует итоговую оценку инициативных проектов; принимает решение о признании инициативного проекта прошедшим или не прошедшим конкурсный отбор.</w:t>
      </w:r>
    </w:p>
    <w:p w:rsidR="001E5E4B" w:rsidRPr="00E70293" w:rsidRDefault="001E5E4B" w:rsidP="003210D6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8.5.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E5E4B" w:rsidRPr="00E70293" w:rsidRDefault="001E5E4B" w:rsidP="003210D6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8.6. Полномочия членов Согласительной комиссии: 1) председатель Согласительной комиссии:</w:t>
      </w:r>
    </w:p>
    <w:p w:rsidR="001E5E4B" w:rsidRPr="00E70293" w:rsidRDefault="001E5E4B" w:rsidP="003210D6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руководит деятельностью Согласительной комиссии, организует ее работу; ведет заседания Согласительной комиссии, подписывает протоколы заседаний; осуществляет общий </w:t>
      </w:r>
      <w:proofErr w:type="gramStart"/>
      <w:r w:rsidRPr="00E70293">
        <w:rPr>
          <w:rFonts w:ascii="Times New Roman" w:hAnsi="Times New Roman"/>
          <w:kern w:val="2"/>
        </w:rPr>
        <w:t>контроль за</w:t>
      </w:r>
      <w:proofErr w:type="gramEnd"/>
      <w:r w:rsidRPr="00E70293">
        <w:rPr>
          <w:rFonts w:ascii="Times New Roman" w:hAnsi="Times New Roman"/>
          <w:kern w:val="2"/>
        </w:rPr>
        <w:t xml:space="preserve"> реализацией принятых Согласительной комиссией решений; участвует в работе Согласительной комиссии в качестве члена Согласительной комиссии;</w:t>
      </w:r>
    </w:p>
    <w:p w:rsidR="001E5E4B" w:rsidRPr="00E70293" w:rsidRDefault="001E5E4B" w:rsidP="003210D6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2) заместитель председателя Согласительной комиссии:</w:t>
      </w:r>
    </w:p>
    <w:p w:rsidR="001E5E4B" w:rsidRPr="00E70293" w:rsidRDefault="001E5E4B" w:rsidP="003210D6">
      <w:pPr>
        <w:spacing w:after="0" w:line="240" w:lineRule="auto"/>
        <w:ind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исполняет полномочия председателя Согласительной комиссии в отсутствие председателя; участвует в работе Согласительной комиссии в качестве члена Согласительной комиссии;</w:t>
      </w:r>
    </w:p>
    <w:p w:rsidR="001E5E4B" w:rsidRPr="00E70293" w:rsidRDefault="001E5E4B" w:rsidP="00E70293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З) секретарь Согласительной комиссии:</w:t>
      </w:r>
    </w:p>
    <w:p w:rsidR="001E5E4B" w:rsidRPr="00E70293" w:rsidRDefault="001E5E4B" w:rsidP="00E70293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формирует проект повестки очередного заседания Согласительной комиссии; обеспечивает подготовку материалов к заседанию Согласительной комиссии; оповещает членов Согласительной комиссии об очередных ее заседаниях; ведет и подписывает протоколы заседаний Согласительной комиссии; участвует в работе Согласительной комиссии в качестве члена Согласительной комиссии;</w:t>
      </w:r>
    </w:p>
    <w:p w:rsidR="001E5E4B" w:rsidRPr="00E70293" w:rsidRDefault="001E5E4B" w:rsidP="00E70293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4) члены Согласительной комиссии:</w:t>
      </w:r>
    </w:p>
    <w:p w:rsidR="001E5E4B" w:rsidRPr="00E70293" w:rsidRDefault="001E5E4B" w:rsidP="00E70293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осуществляют рассмотрение и оценку представленных инициативных проектов; участвуют в голосовании и принятии решений о признании инициативного проекта прошедшим или не прошедшим конкурсный отбор.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8.7.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8.8.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8.9.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E5E4B" w:rsidRPr="00E70293" w:rsidRDefault="001E5E4B" w:rsidP="00B83D5E">
      <w:pPr>
        <w:pStyle w:val="2"/>
        <w:spacing w:after="0" w:line="240" w:lineRule="auto"/>
        <w:ind w:left="0" w:firstLine="699"/>
        <w:contextualSpacing/>
        <w:jc w:val="both"/>
        <w:rPr>
          <w:kern w:val="2"/>
          <w:sz w:val="22"/>
        </w:rPr>
      </w:pPr>
      <w:r w:rsidRPr="00E70293">
        <w:rPr>
          <w:kern w:val="2"/>
          <w:sz w:val="22"/>
        </w:rPr>
        <w:t>Раздел 9. ПОРЯДОК РЕАЛИЗАЦИИ ИНИЦИАТИВНЫХ ПРОЕКТОВ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9.1. На основании протокола заседания Согласительной комиссии координаторы муниципальных программ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="0016756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 xml:space="preserve">обеспечивают включение мероприятий по реализации инициативных проектов в состав муниципальных программ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9.2. Реализация инициативных проектов осуществляется на условиях </w:t>
      </w:r>
      <w:proofErr w:type="spellStart"/>
      <w:r w:rsidRPr="00E70293">
        <w:rPr>
          <w:rFonts w:ascii="Times New Roman" w:hAnsi="Times New Roman"/>
          <w:kern w:val="2"/>
        </w:rPr>
        <w:t>софинансирования</w:t>
      </w:r>
      <w:proofErr w:type="spellEnd"/>
      <w:r w:rsidRPr="00E70293">
        <w:rPr>
          <w:rFonts w:ascii="Times New Roman" w:hAnsi="Times New Roman"/>
          <w:kern w:val="2"/>
        </w:rPr>
        <w:t xml:space="preserve"> за счет средств бюджета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, инициативных платежей в объеме,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lastRenderedPageBreak/>
        <w:t xml:space="preserve">9.3. </w:t>
      </w:r>
      <w:proofErr w:type="gramStart"/>
      <w:r w:rsidRPr="00E70293">
        <w:rPr>
          <w:rFonts w:ascii="Times New Roman" w:hAnsi="Times New Roman"/>
          <w:kern w:val="2"/>
        </w:rPr>
        <w:t xml:space="preserve">Инициатор проекта до начала его реализации за счет средств бюджета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="0016756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 xml:space="preserve">обеспечивает внесение инициативных платежей в доход бюджета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="0016756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на основании договора пожертвования, заключенного с (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, и (или) заключает с (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="0016756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9.4.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услуг/выполнения работ, внесения и возврата инициативных платежей, устанавливается регламентом взаимодействия.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9.5. Учет инициативных платежей осуществляется отдельно по каждому проекту. 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9.6. </w:t>
      </w:r>
      <w:proofErr w:type="gramStart"/>
      <w:r w:rsidRPr="00E70293">
        <w:rPr>
          <w:rFonts w:ascii="Times New Roman" w:hAnsi="Times New Roman"/>
          <w:kern w:val="2"/>
        </w:rPr>
        <w:t>Контроль за</w:t>
      </w:r>
      <w:proofErr w:type="gramEnd"/>
      <w:r w:rsidRPr="00E70293">
        <w:rPr>
          <w:rFonts w:ascii="Times New Roman" w:hAnsi="Times New Roman"/>
          <w:kern w:val="2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9.7. </w:t>
      </w:r>
      <w:proofErr w:type="gramStart"/>
      <w:r w:rsidRPr="00E70293">
        <w:rPr>
          <w:rFonts w:ascii="Times New Roman" w:hAnsi="Times New Roman"/>
          <w:kern w:val="2"/>
        </w:rPr>
        <w:t>Контроль за</w:t>
      </w:r>
      <w:proofErr w:type="gramEnd"/>
      <w:r w:rsidRPr="00E70293">
        <w:rPr>
          <w:rFonts w:ascii="Times New Roman" w:hAnsi="Times New Roman"/>
          <w:kern w:val="2"/>
        </w:rPr>
        <w:t xml:space="preserve"> ходом реализации инициативного проекта осуществляют координаторы муниципальных программ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, в рамках которых предусмотрена реализация соответствующих инициативных проектов.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Инициаторы проекта, другие граждане, проживающие на территории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E70293">
        <w:rPr>
          <w:rFonts w:ascii="Times New Roman" w:hAnsi="Times New Roman"/>
          <w:kern w:val="2"/>
        </w:rPr>
        <w:t>контроль за</w:t>
      </w:r>
      <w:proofErr w:type="gramEnd"/>
      <w:r w:rsidRPr="00E70293">
        <w:rPr>
          <w:rFonts w:ascii="Times New Roman" w:hAnsi="Times New Roman"/>
          <w:kern w:val="2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9.8. Инициаторы проекта или их представители принимают обязательное участие в приемке результатов поставки товаров, выполнения работ, оказания услуг.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Члены Согласительной комиссии имеют право на участие в приемке результатов поставки товаров, выполнения работ, оказания услуг.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9.9. Инициатор проекта, члены Согласительной комиссии имеют право на доступ к информации о ходе принятого к реализации инициативного проекта.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9.10. </w:t>
      </w:r>
      <w:proofErr w:type="gramStart"/>
      <w:r w:rsidRPr="00E70293">
        <w:rPr>
          <w:rFonts w:ascii="Times New Roman" w:hAnsi="Times New Roman"/>
          <w:kern w:val="2"/>
        </w:rPr>
        <w:t xml:space="preserve">Координаторы муниципальных программ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, в состав которых включены мероприятия по реализации инициативного проекта, ежемесячно в срок не позднее 5 числа месяца, следующего за отчетным, направляют в уполномоченный орган и финансовый орган (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="0016756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отчет о ходе реализации инициативного проекта.</w:t>
      </w:r>
      <w:proofErr w:type="gramEnd"/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9.11. </w:t>
      </w:r>
      <w:proofErr w:type="gramStart"/>
      <w:r w:rsidRPr="00E70293">
        <w:rPr>
          <w:rFonts w:ascii="Times New Roman" w:hAnsi="Times New Roman"/>
          <w:kern w:val="2"/>
        </w:rPr>
        <w:t xml:space="preserve">Координаторы муниципальных программ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="0016756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в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уполномоченный орган и финансовый орган (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.</w:t>
      </w:r>
      <w:proofErr w:type="gramEnd"/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9.12. </w:t>
      </w:r>
      <w:proofErr w:type="gramStart"/>
      <w:r w:rsidRPr="00E70293">
        <w:rPr>
          <w:rFonts w:ascii="Times New Roman" w:hAnsi="Times New Roman"/>
          <w:kern w:val="2"/>
        </w:rPr>
        <w:t>Информация о рассмотрении инициативного проекта (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(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="0016756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в информационно-телекоммуникационной сети «Интернет».</w:t>
      </w:r>
      <w:proofErr w:type="gramEnd"/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9.13. </w:t>
      </w:r>
      <w:proofErr w:type="gramStart"/>
      <w:r w:rsidRPr="00E70293">
        <w:rPr>
          <w:rFonts w:ascii="Times New Roman" w:hAnsi="Times New Roman"/>
          <w:kern w:val="2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="0016756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 xml:space="preserve">в разделе «Инициативное </w:t>
      </w:r>
      <w:proofErr w:type="spellStart"/>
      <w:r w:rsidRPr="00E70293">
        <w:rPr>
          <w:rFonts w:ascii="Times New Roman" w:hAnsi="Times New Roman"/>
          <w:kern w:val="2"/>
        </w:rPr>
        <w:t>бюджетирование</w:t>
      </w:r>
      <w:proofErr w:type="spellEnd"/>
      <w:r w:rsidRPr="00E70293">
        <w:rPr>
          <w:rFonts w:ascii="Times New Roman" w:hAnsi="Times New Roman"/>
          <w:kern w:val="2"/>
        </w:rPr>
        <w:t>» в течение 30 календарных дней со дня завершения реализации инициативного проекта.</w:t>
      </w:r>
      <w:proofErr w:type="gramEnd"/>
    </w:p>
    <w:p w:rsidR="001E5E4B" w:rsidRPr="00E70293" w:rsidRDefault="001E5E4B" w:rsidP="00B83D5E">
      <w:pPr>
        <w:pStyle w:val="2"/>
        <w:spacing w:after="0" w:line="240" w:lineRule="auto"/>
        <w:ind w:left="0" w:firstLine="699"/>
        <w:contextualSpacing/>
        <w:jc w:val="both"/>
        <w:rPr>
          <w:kern w:val="2"/>
          <w:sz w:val="22"/>
        </w:rPr>
      </w:pPr>
      <w:r w:rsidRPr="00E70293">
        <w:rPr>
          <w:kern w:val="2"/>
          <w:sz w:val="22"/>
        </w:rPr>
        <w:t>Раздел 10. ПОРЯДОК РАСЧЕТА И ВОЗВРАТА СУММ ИНИЦИАТИВНЫХ ПЛАТЕЖЕЙ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10.1. В случае</w:t>
      </w:r>
      <w:proofErr w:type="gramStart"/>
      <w:r w:rsidRPr="00E70293">
        <w:rPr>
          <w:rFonts w:ascii="Times New Roman" w:hAnsi="Times New Roman"/>
          <w:kern w:val="2"/>
        </w:rPr>
        <w:t>,</w:t>
      </w:r>
      <w:proofErr w:type="gramEnd"/>
      <w:r w:rsidRPr="00E70293">
        <w:rPr>
          <w:rFonts w:ascii="Times New Roman" w:hAnsi="Times New Roman"/>
          <w:kern w:val="2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="0016756E" w:rsidRPr="00E70293">
        <w:rPr>
          <w:rFonts w:ascii="Times New Roman" w:hAnsi="Times New Roman"/>
          <w:kern w:val="2"/>
        </w:rPr>
        <w:t xml:space="preserve"> </w:t>
      </w:r>
      <w:r w:rsidRPr="00E70293">
        <w:rPr>
          <w:rFonts w:ascii="Times New Roman" w:hAnsi="Times New Roman"/>
          <w:kern w:val="2"/>
        </w:rPr>
        <w:t>(далее - денежные средства, подлежащие возврату).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10.2.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E70293">
        <w:rPr>
          <w:rFonts w:ascii="Times New Roman" w:hAnsi="Times New Roman"/>
          <w:kern w:val="2"/>
        </w:rPr>
        <w:t>софинансирования</w:t>
      </w:r>
      <w:proofErr w:type="spellEnd"/>
      <w:r w:rsidRPr="00E70293">
        <w:rPr>
          <w:rFonts w:ascii="Times New Roman" w:hAnsi="Times New Roman"/>
          <w:kern w:val="2"/>
        </w:rPr>
        <w:t xml:space="preserve"> инициативного проекта.</w:t>
      </w:r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10.3. </w:t>
      </w:r>
      <w:proofErr w:type="gramStart"/>
      <w:r w:rsidRPr="00E70293">
        <w:rPr>
          <w:rFonts w:ascii="Times New Roman" w:hAnsi="Times New Roman"/>
          <w:kern w:val="2"/>
        </w:rPr>
        <w:t>Инициаторы проекта предоставляют заявление на возврат денежных средств с указанием банковских реквизитов в отраслевой (функциональный) орган (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, осуществляющий учет инициативных платежей, в целях возврата инициативных платежей.</w:t>
      </w:r>
      <w:proofErr w:type="gramEnd"/>
    </w:p>
    <w:p w:rsidR="001E5E4B" w:rsidRPr="00E70293" w:rsidRDefault="001E5E4B" w:rsidP="00B83D5E">
      <w:pPr>
        <w:spacing w:after="0" w:line="240" w:lineRule="auto"/>
        <w:ind w:firstLine="69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 xml:space="preserve">10.4. </w:t>
      </w:r>
      <w:proofErr w:type="gramStart"/>
      <w:r w:rsidRPr="00E70293">
        <w:rPr>
          <w:rFonts w:ascii="Times New Roman" w:hAnsi="Times New Roman"/>
          <w:kern w:val="2"/>
        </w:rPr>
        <w:t>Отраслевой (функциональный) орган (</w:t>
      </w:r>
      <w:r w:rsidR="003210D6">
        <w:rPr>
          <w:rFonts w:ascii="Times New Roman" w:hAnsi="Times New Roman"/>
          <w:kern w:val="2"/>
        </w:rPr>
        <w:t xml:space="preserve">сельского поселения </w:t>
      </w:r>
      <w:r w:rsidR="0016756E">
        <w:rPr>
          <w:rFonts w:ascii="Times New Roman" w:hAnsi="Times New Roman"/>
          <w:kern w:val="2"/>
        </w:rPr>
        <w:t>Исаклы</w:t>
      </w:r>
      <w:r w:rsidRPr="00E70293">
        <w:rPr>
          <w:rFonts w:ascii="Times New Roman" w:hAnsi="Times New Roman"/>
          <w:kern w:val="2"/>
        </w:rPr>
        <w:t>, осуществляющий учет инициативных платежей, в течение 5 рабо</w:t>
      </w:r>
      <w:r w:rsidR="0016756E" w:rsidRPr="00E70293">
        <w:rPr>
          <w:rFonts w:ascii="Times New Roman" w:hAnsi="Times New Roman"/>
          <w:kern w:val="2"/>
        </w:rPr>
        <w:t>ч</w:t>
      </w:r>
      <w:r w:rsidRPr="00E70293">
        <w:rPr>
          <w:rFonts w:ascii="Times New Roman" w:hAnsi="Times New Roman"/>
          <w:kern w:val="2"/>
        </w:rPr>
        <w:t>их дней со дня поступления заявления осуществляет возврат денежных средств.</w:t>
      </w:r>
      <w:proofErr w:type="gramEnd"/>
    </w:p>
    <w:p w:rsidR="001E5E4B" w:rsidRPr="00E70293" w:rsidRDefault="001E5E4B" w:rsidP="00B83D5E">
      <w:pPr>
        <w:spacing w:after="0" w:line="240" w:lineRule="auto"/>
        <w:ind w:hanging="10"/>
        <w:contextualSpacing/>
        <w:jc w:val="right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Приложение 1</w:t>
      </w:r>
    </w:p>
    <w:p w:rsidR="001E5E4B" w:rsidRPr="00E70293" w:rsidRDefault="001E5E4B" w:rsidP="00B83D5E">
      <w:pPr>
        <w:pStyle w:val="2"/>
        <w:spacing w:after="0" w:line="240" w:lineRule="auto"/>
        <w:ind w:left="0"/>
        <w:contextualSpacing/>
        <w:jc w:val="right"/>
        <w:rPr>
          <w:kern w:val="2"/>
          <w:sz w:val="22"/>
        </w:rPr>
      </w:pPr>
      <w:r w:rsidRPr="00E70293">
        <w:rPr>
          <w:kern w:val="2"/>
          <w:sz w:val="22"/>
        </w:rPr>
        <w:t>Инициативный проект</w:t>
      </w:r>
    </w:p>
    <w:p w:rsidR="001E5E4B" w:rsidRPr="00E70293" w:rsidRDefault="00B83D5E" w:rsidP="00B83D5E">
      <w:pPr>
        <w:spacing w:after="0" w:line="240" w:lineRule="auto"/>
        <w:contextualSpacing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____________________</w:t>
      </w:r>
      <w:r w:rsidR="001E5E4B" w:rsidRPr="00E70293">
        <w:rPr>
          <w:rFonts w:ascii="Times New Roman" w:hAnsi="Times New Roman"/>
          <w:kern w:val="2"/>
        </w:rPr>
        <w:t>20 г.</w:t>
      </w:r>
    </w:p>
    <w:p w:rsidR="001E5E4B" w:rsidRPr="00E70293" w:rsidRDefault="001E5E4B" w:rsidP="00E70293">
      <w:pPr>
        <w:spacing w:after="0" w:line="240" w:lineRule="auto"/>
        <w:contextualSpacing/>
        <w:jc w:val="both"/>
        <w:rPr>
          <w:rFonts w:ascii="Times New Roman" w:hAnsi="Times New Roman"/>
          <w:kern w:val="2"/>
        </w:rPr>
      </w:pPr>
    </w:p>
    <w:tbl>
      <w:tblPr>
        <w:tblStyle w:val="TableGrid"/>
        <w:tblW w:w="5000" w:type="pct"/>
        <w:tblInd w:w="0" w:type="dxa"/>
        <w:tblCellMar>
          <w:top w:w="154" w:type="dxa"/>
          <w:left w:w="58" w:type="dxa"/>
          <w:bottom w:w="85" w:type="dxa"/>
          <w:right w:w="106" w:type="dxa"/>
        </w:tblCellMar>
        <w:tblLook w:val="04A0"/>
      </w:tblPr>
      <w:tblGrid>
        <w:gridCol w:w="24"/>
        <w:gridCol w:w="437"/>
        <w:gridCol w:w="8429"/>
        <w:gridCol w:w="1048"/>
        <w:gridCol w:w="7"/>
      </w:tblGrid>
      <w:tr w:rsidR="001E5E4B" w:rsidRPr="00E70293" w:rsidTr="001E5E4B">
        <w:trPr>
          <w:trHeight w:val="229"/>
        </w:trPr>
        <w:tc>
          <w:tcPr>
            <w:tcW w:w="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E70293">
              <w:rPr>
                <w:rFonts w:ascii="Times New Roman" w:hAnsi="Times New Roman"/>
                <w:kern w:val="2"/>
              </w:rPr>
              <w:lastRenderedPageBreak/>
              <w:t>п</w:t>
            </w:r>
            <w:proofErr w:type="spellEnd"/>
            <w:proofErr w:type="gramEnd"/>
            <w:r w:rsidRPr="00E70293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п</w:t>
            </w:r>
            <w:proofErr w:type="spellEnd"/>
          </w:p>
        </w:tc>
        <w:tc>
          <w:tcPr>
            <w:tcW w:w="4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38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Общая характеристика инициативного проекта</w:t>
            </w:r>
          </w:p>
        </w:tc>
        <w:tc>
          <w:tcPr>
            <w:tcW w:w="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Сведения</w:t>
            </w:r>
          </w:p>
        </w:tc>
      </w:tr>
      <w:tr w:rsidR="001E5E4B" w:rsidRPr="00E70293" w:rsidTr="001E5E4B">
        <w:trPr>
          <w:trHeight w:val="288"/>
        </w:trPr>
        <w:tc>
          <w:tcPr>
            <w:tcW w:w="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4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Наименование инициативного проекта</w:t>
            </w:r>
          </w:p>
        </w:tc>
        <w:tc>
          <w:tcPr>
            <w:tcW w:w="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3D4024">
        <w:trPr>
          <w:trHeight w:val="1189"/>
        </w:trPr>
        <w:tc>
          <w:tcPr>
            <w:tcW w:w="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4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Вопросы местного значения или иные вопросы, право </w:t>
            </w:r>
            <w:proofErr w:type="gramStart"/>
            <w:r w:rsidRPr="00E70293">
              <w:rPr>
                <w:rFonts w:ascii="Times New Roman" w:hAnsi="Times New Roman"/>
                <w:kern w:val="2"/>
              </w:rPr>
              <w:t>решения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которых предоставлено органам местного самоуправления </w:t>
            </w:r>
            <w:r w:rsidR="003210D6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r w:rsidR="00AD4015">
              <w:rPr>
                <w:rFonts w:ascii="Times New Roman" w:hAnsi="Times New Roman"/>
                <w:kern w:val="2"/>
              </w:rPr>
              <w:t>Исаклы</w:t>
            </w:r>
            <w:r w:rsidR="00AD4015" w:rsidRPr="00E70293">
              <w:rPr>
                <w:rFonts w:ascii="Times New Roman" w:hAnsi="Times New Roman"/>
                <w:kern w:val="2"/>
              </w:rPr>
              <w:t xml:space="preserve"> </w:t>
            </w:r>
            <w:r w:rsidRPr="00E70293">
              <w:rPr>
                <w:rFonts w:ascii="Times New Roman" w:hAnsi="Times New Roman"/>
                <w:kern w:val="2"/>
              </w:rPr>
              <w:t>в соответствии с Федеральным законом от 06.10.2003№ 131-Ф3 «06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rPr>
          <w:trHeight w:val="301"/>
        </w:trPr>
        <w:tc>
          <w:tcPr>
            <w:tcW w:w="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З.</w:t>
            </w:r>
          </w:p>
        </w:tc>
        <w:tc>
          <w:tcPr>
            <w:tcW w:w="4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Территория реализации инициативного проекта</w:t>
            </w:r>
          </w:p>
        </w:tc>
        <w:tc>
          <w:tcPr>
            <w:tcW w:w="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rPr>
          <w:trHeight w:val="40"/>
        </w:trPr>
        <w:tc>
          <w:tcPr>
            <w:tcW w:w="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4.</w:t>
            </w:r>
          </w:p>
        </w:tc>
        <w:tc>
          <w:tcPr>
            <w:tcW w:w="4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Цель и задачи инициативного проекта</w:t>
            </w:r>
          </w:p>
        </w:tc>
        <w:tc>
          <w:tcPr>
            <w:tcW w:w="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rPr>
          <w:trHeight w:val="828"/>
        </w:trPr>
        <w:tc>
          <w:tcPr>
            <w:tcW w:w="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5.</w:t>
            </w:r>
          </w:p>
        </w:tc>
        <w:tc>
          <w:tcPr>
            <w:tcW w:w="4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0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rPr>
          <w:trHeight w:val="289"/>
        </w:trPr>
        <w:tc>
          <w:tcPr>
            <w:tcW w:w="1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6.</w:t>
            </w:r>
          </w:p>
        </w:tc>
        <w:tc>
          <w:tcPr>
            <w:tcW w:w="4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0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Ожидаемые результаты от реализации инициативного проекта</w:t>
            </w:r>
          </w:p>
        </w:tc>
        <w:tc>
          <w:tcPr>
            <w:tcW w:w="2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347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483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Количество прямых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благополучателей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(человек) (указать механизм определения количества прямых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благополучателей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>)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132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Сроки реализации инициативного проекта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659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10.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E70293">
              <w:rPr>
                <w:rFonts w:ascii="Times New Roman" w:hAnsi="Times New Roman"/>
                <w:kern w:val="2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314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11.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Общая стоимость инициативного проекта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597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12.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Средства бюджета </w:t>
            </w:r>
            <w:r w:rsidR="003210D6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r w:rsidR="00D56A76">
              <w:rPr>
                <w:rFonts w:ascii="Times New Roman" w:hAnsi="Times New Roman"/>
                <w:kern w:val="2"/>
              </w:rPr>
              <w:t>Исаклы</w:t>
            </w:r>
            <w:r w:rsidR="00D56A76" w:rsidRPr="00E70293">
              <w:rPr>
                <w:rFonts w:ascii="Times New Roman" w:hAnsi="Times New Roman"/>
                <w:kern w:val="2"/>
              </w:rPr>
              <w:t xml:space="preserve"> </w:t>
            </w:r>
            <w:r w:rsidRPr="00E70293">
              <w:rPr>
                <w:rFonts w:ascii="Times New Roman" w:hAnsi="Times New Roman"/>
                <w:kern w:val="2"/>
              </w:rPr>
              <w:t>для реализации инициативного проекта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428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13.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253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131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Денежные средства граждан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203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132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437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14.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Объем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неденежного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560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141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E70293">
              <w:rPr>
                <w:rFonts w:ascii="Times New Roman" w:hAnsi="Times New Roman"/>
                <w:kern w:val="2"/>
              </w:rPr>
              <w:t>Неденежный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1E5E4B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231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142</w:t>
            </w: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E70293">
              <w:rPr>
                <w:rFonts w:ascii="Times New Roman" w:hAnsi="Times New Roman"/>
                <w:kern w:val="2"/>
              </w:rPr>
              <w:t>Неденежный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вклад юридических лиц, индивидуальных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10" w:type="dxa"/>
            <w:left w:w="14" w:type="dxa"/>
            <w:bottom w:w="77" w:type="dxa"/>
            <w:right w:w="70" w:type="dxa"/>
          </w:tblCellMar>
        </w:tblPrEx>
        <w:trPr>
          <w:gridBefore w:val="1"/>
          <w:gridAfter w:val="1"/>
          <w:wBefore w:w="7" w:type="pct"/>
          <w:wAfter w:w="1" w:type="pct"/>
          <w:trHeight w:val="346"/>
        </w:trPr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предпринимателей (добровольное имущественное участие, трудовое участие)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</w:tbl>
    <w:p w:rsidR="001E5E4B" w:rsidRPr="00E70293" w:rsidRDefault="001E5E4B" w:rsidP="00E70293">
      <w:pPr>
        <w:spacing w:after="0" w:line="240" w:lineRule="auto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Инициато</w:t>
      </w:r>
      <w:proofErr w:type="gramStart"/>
      <w:r w:rsidRPr="00E70293">
        <w:rPr>
          <w:rFonts w:ascii="Times New Roman" w:hAnsi="Times New Roman"/>
          <w:kern w:val="2"/>
        </w:rPr>
        <w:t>р(</w:t>
      </w:r>
      <w:proofErr w:type="spellStart"/>
      <w:proofErr w:type="gramEnd"/>
      <w:r w:rsidRPr="00E70293">
        <w:rPr>
          <w:rFonts w:ascii="Times New Roman" w:hAnsi="Times New Roman"/>
          <w:kern w:val="2"/>
        </w:rPr>
        <w:t>ы</w:t>
      </w:r>
      <w:proofErr w:type="spellEnd"/>
      <w:r w:rsidRPr="00E70293">
        <w:rPr>
          <w:rFonts w:ascii="Times New Roman" w:hAnsi="Times New Roman"/>
          <w:kern w:val="2"/>
        </w:rPr>
        <w:t>) проекта</w:t>
      </w:r>
    </w:p>
    <w:p w:rsidR="001E5E4B" w:rsidRPr="00E70293" w:rsidRDefault="001E5E4B" w:rsidP="00E70293">
      <w:pPr>
        <w:spacing w:after="0" w:line="240" w:lineRule="auto"/>
        <w:ind w:hanging="10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(представитель инициатора)</w:t>
      </w:r>
      <w:r w:rsidR="00B05E7B">
        <w:rPr>
          <w:rFonts w:ascii="Times New Roman" w:hAnsi="Times New Roman"/>
          <w:noProof/>
          <w:kern w:val="2"/>
          <w:lang w:eastAsia="ru-RU"/>
        </w:rPr>
      </w:r>
      <w:r w:rsidR="00B05E7B">
        <w:rPr>
          <w:rFonts w:ascii="Times New Roman" w:hAnsi="Times New Roman"/>
          <w:noProof/>
          <w:kern w:val="2"/>
          <w:lang w:eastAsia="ru-RU"/>
        </w:rPr>
        <w:pict>
          <v:group id="Group 71356" o:spid="_x0000_s1033" style="width:161.35pt;height:.95pt;mso-position-horizontal-relative:char;mso-position-vertical-relative:line" coordsize="20490,121">
            <v:shape id="Shape 71355" o:spid="_x0000_s1034" style="position:absolute;width:20490;height:121;visibility:visible" coordsize="204909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" adj="0,,0" path="m,6096r2049094,e" filled="f" strokeweight=".96pt">
              <v:stroke miterlimit="1" joinstyle="miter"/>
              <v:formulas/>
              <v:path arrowok="t" o:connecttype="segments" textboxrect="0,0,2049094,12192"/>
            </v:shape>
            <w10:wrap type="none"/>
            <w10:anchorlock/>
          </v:group>
        </w:pict>
      </w:r>
      <w:r w:rsidRPr="00E70293">
        <w:rPr>
          <w:rFonts w:ascii="Times New Roman" w:hAnsi="Times New Roman"/>
          <w:kern w:val="2"/>
        </w:rPr>
        <w:t>Ф.И.О. (подпись)</w:t>
      </w:r>
    </w:p>
    <w:p w:rsidR="001E5E4B" w:rsidRPr="00E70293" w:rsidRDefault="001E5E4B" w:rsidP="00E70293">
      <w:pPr>
        <w:spacing w:after="0" w:line="240" w:lineRule="auto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Приложения:</w:t>
      </w:r>
    </w:p>
    <w:p w:rsidR="001E5E4B" w:rsidRPr="00E70293" w:rsidRDefault="001E5E4B" w:rsidP="00E70293">
      <w:pPr>
        <w:numPr>
          <w:ilvl w:val="0"/>
          <w:numId w:val="7"/>
        </w:numPr>
        <w:spacing w:after="0" w:line="240" w:lineRule="auto"/>
        <w:ind w:left="0"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Расчет и обоснование предполагаемой стоимости инициативного проекта и (или) проектно-сметная (сметная) документация.</w:t>
      </w:r>
    </w:p>
    <w:p w:rsidR="001E5E4B" w:rsidRPr="00E70293" w:rsidRDefault="001E5E4B" w:rsidP="00E70293">
      <w:pPr>
        <w:numPr>
          <w:ilvl w:val="0"/>
          <w:numId w:val="7"/>
        </w:numPr>
        <w:spacing w:after="0" w:line="240" w:lineRule="auto"/>
        <w:ind w:left="0" w:firstLine="715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1E5E4B" w:rsidRPr="00E70293" w:rsidRDefault="001E5E4B" w:rsidP="00E70293">
      <w:pPr>
        <w:spacing w:after="0" w:line="240" w:lineRule="auto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lastRenderedPageBreak/>
        <w:t>З.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1E5E4B" w:rsidRPr="00E70293" w:rsidRDefault="001E5E4B" w:rsidP="00E70293">
      <w:pPr>
        <w:numPr>
          <w:ilvl w:val="0"/>
          <w:numId w:val="8"/>
        </w:numPr>
        <w:spacing w:after="0" w:line="240" w:lineRule="auto"/>
        <w:ind w:left="0" w:firstLine="62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1E5E4B" w:rsidRPr="00E70293" w:rsidRDefault="001E5E4B" w:rsidP="00E70293">
      <w:pPr>
        <w:numPr>
          <w:ilvl w:val="0"/>
          <w:numId w:val="8"/>
        </w:numPr>
        <w:spacing w:after="0" w:line="240" w:lineRule="auto"/>
        <w:ind w:left="0" w:firstLine="62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Дополнительные материалы (чертежи, макеты, графические материалы и другие) при необходимости.</w:t>
      </w:r>
    </w:p>
    <w:p w:rsidR="001E5E4B" w:rsidRPr="00E70293" w:rsidRDefault="001E5E4B" w:rsidP="00E70293">
      <w:pPr>
        <w:numPr>
          <w:ilvl w:val="0"/>
          <w:numId w:val="8"/>
        </w:numPr>
        <w:spacing w:after="0" w:line="240" w:lineRule="auto"/>
        <w:ind w:left="0" w:firstLine="629"/>
        <w:contextualSpacing/>
        <w:jc w:val="both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Согласие на обработку персональных данных инициатора проекта (представителя инициативной группы).</w:t>
      </w:r>
    </w:p>
    <w:p w:rsidR="001E5E4B" w:rsidRPr="00E70293" w:rsidRDefault="001E5E4B" w:rsidP="00BF2A8D">
      <w:pPr>
        <w:spacing w:after="0" w:line="240" w:lineRule="auto"/>
        <w:ind w:hanging="10"/>
        <w:contextualSpacing/>
        <w:jc w:val="right"/>
        <w:rPr>
          <w:rFonts w:ascii="Times New Roman" w:hAnsi="Times New Roman"/>
          <w:kern w:val="2"/>
        </w:rPr>
      </w:pPr>
      <w:r w:rsidRPr="00E70293">
        <w:rPr>
          <w:rFonts w:ascii="Times New Roman" w:hAnsi="Times New Roman"/>
          <w:kern w:val="2"/>
        </w:rPr>
        <w:t>Приложение 2</w:t>
      </w:r>
    </w:p>
    <w:p w:rsidR="001E5E4B" w:rsidRPr="00E70293" w:rsidRDefault="001E5E4B" w:rsidP="00BF2A8D">
      <w:pPr>
        <w:pStyle w:val="2"/>
        <w:spacing w:after="0" w:line="240" w:lineRule="auto"/>
        <w:ind w:left="0"/>
        <w:contextualSpacing/>
        <w:jc w:val="center"/>
        <w:rPr>
          <w:kern w:val="2"/>
          <w:sz w:val="22"/>
        </w:rPr>
      </w:pPr>
      <w:r w:rsidRPr="00E70293">
        <w:rPr>
          <w:kern w:val="2"/>
          <w:sz w:val="22"/>
        </w:rPr>
        <w:t>КРИТЕРИИ ОЦЕНКИ ИНИЦИАТИВНОГО ПРОЕКТА</w:t>
      </w:r>
    </w:p>
    <w:tbl>
      <w:tblPr>
        <w:tblStyle w:val="TableGrid"/>
        <w:tblW w:w="5148" w:type="pct"/>
        <w:tblInd w:w="-236" w:type="dxa"/>
        <w:tblCellMar>
          <w:top w:w="161" w:type="dxa"/>
          <w:left w:w="48" w:type="dxa"/>
          <w:bottom w:w="91" w:type="dxa"/>
        </w:tblCellMar>
        <w:tblLook w:val="04A0"/>
      </w:tblPr>
      <w:tblGrid>
        <w:gridCol w:w="654"/>
        <w:gridCol w:w="28"/>
        <w:gridCol w:w="18"/>
        <w:gridCol w:w="3466"/>
        <w:gridCol w:w="8"/>
        <w:gridCol w:w="4900"/>
        <w:gridCol w:w="1049"/>
      </w:tblGrid>
      <w:tr w:rsidR="001E5E4B" w:rsidRPr="00E70293" w:rsidTr="00D56A76">
        <w:trPr>
          <w:trHeight w:val="308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E70293">
              <w:rPr>
                <w:rFonts w:ascii="Times New Roman" w:hAnsi="Times New Roman"/>
                <w:kern w:val="2"/>
              </w:rPr>
              <w:t>крит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ерия</w:t>
            </w:r>
            <w:proofErr w:type="spellEnd"/>
            <w:proofErr w:type="gramEnd"/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Наименование критерия/группы критериев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Баллы по критерию</w:t>
            </w:r>
          </w:p>
        </w:tc>
      </w:tr>
      <w:tr w:rsidR="001E5E4B" w:rsidRPr="00E70293" w:rsidTr="00D56A76">
        <w:trPr>
          <w:trHeight w:val="304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Критерии прохождения конкурсного отбора (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ГКОк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>)</w:t>
            </w:r>
          </w:p>
        </w:tc>
      </w:tr>
      <w:tr w:rsidR="001E5E4B" w:rsidRPr="00E70293" w:rsidTr="00D56A76">
        <w:trPr>
          <w:trHeight w:val="496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B83D5E">
            <w:pPr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E70293">
              <w:rPr>
                <w:rFonts w:ascii="Times New Roman" w:hAnsi="Times New Roman"/>
                <w:kern w:val="2"/>
              </w:rPr>
              <w:t>Реализация инициативного проекта предусматривает проведение мероприятий, создание (реконструкцию), ремонт, благоустройство</w:t>
            </w:r>
            <w:r w:rsidR="00E70293">
              <w:rPr>
                <w:rFonts w:ascii="Times New Roman" w:hAnsi="Times New Roman"/>
                <w:kern w:val="2"/>
              </w:rPr>
              <w:t xml:space="preserve"> </w:t>
            </w:r>
            <w:r w:rsidRPr="00E70293">
              <w:rPr>
                <w:rFonts w:ascii="Times New Roman" w:hAnsi="Times New Roman"/>
                <w:kern w:val="2"/>
              </w:rPr>
              <w:t>объектов, служащих исключительно интересам:</w:t>
            </w:r>
            <w:r w:rsidR="00B83D5E">
              <w:rPr>
                <w:rFonts w:ascii="Times New Roman" w:hAnsi="Times New Roman"/>
                <w:kern w:val="2"/>
              </w:rPr>
              <w:t xml:space="preserve"> </w:t>
            </w:r>
            <w:r w:rsidRPr="00E70293">
              <w:rPr>
                <w:rFonts w:ascii="Times New Roman" w:hAnsi="Times New Roman"/>
                <w:kern w:val="2"/>
              </w:rPr>
              <w:t>частной коммерческой деятельности (частные предприятия, бары, рестораны и т.д.); религиозных организаций (церквей, мечетей и</w:t>
            </w:r>
            <w:r w:rsidR="00E70293">
              <w:rPr>
                <w:rFonts w:ascii="Times New Roman" w:hAnsi="Times New Roman"/>
                <w:kern w:val="2"/>
              </w:rPr>
              <w:t xml:space="preserve"> </w:t>
            </w:r>
            <w:r w:rsidRPr="00E70293">
              <w:rPr>
                <w:rFonts w:ascii="Times New Roman" w:hAnsi="Times New Roman"/>
                <w:kern w:val="2"/>
              </w:rPr>
              <w:t>т.д.); отдельных этнических групп</w:t>
            </w:r>
            <w:proofErr w:type="gramEnd"/>
          </w:p>
        </w:tc>
      </w:tr>
      <w:tr w:rsidR="001E5E4B" w:rsidRPr="00E70293" w:rsidTr="00D56A76">
        <w:trPr>
          <w:trHeight w:val="19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rPr>
          <w:trHeight w:val="7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D56A76">
        <w:trPr>
          <w:trHeight w:val="271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Сумма бюджетных средств </w:t>
            </w:r>
            <w:r w:rsidR="003210D6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r w:rsidR="00D56A76">
              <w:rPr>
                <w:rFonts w:ascii="Times New Roman" w:hAnsi="Times New Roman"/>
                <w:kern w:val="2"/>
              </w:rPr>
              <w:t>Исаклы</w:t>
            </w:r>
            <w:r w:rsidR="00D56A76" w:rsidRPr="00E70293">
              <w:rPr>
                <w:rFonts w:ascii="Times New Roman" w:hAnsi="Times New Roman"/>
                <w:kern w:val="2"/>
              </w:rPr>
              <w:t xml:space="preserve"> </w:t>
            </w:r>
            <w:r w:rsidRPr="00E70293">
              <w:rPr>
                <w:rFonts w:ascii="Times New Roman" w:hAnsi="Times New Roman"/>
                <w:kern w:val="2"/>
              </w:rPr>
              <w:t>превышает 1 500 тыс. руб.</w:t>
            </w:r>
          </w:p>
        </w:tc>
      </w:tr>
      <w:tr w:rsidR="001E5E4B" w:rsidRPr="00E70293" w:rsidTr="00D56A76">
        <w:trPr>
          <w:trHeight w:val="18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rPr>
          <w:trHeight w:val="246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D56A76">
        <w:trPr>
          <w:trHeight w:val="564"/>
        </w:trPr>
        <w:tc>
          <w:tcPr>
            <w:tcW w:w="206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Итог «Критерии</w:t>
            </w:r>
            <w:r w:rsidR="00BE7134" w:rsidRPr="00E70293">
              <w:rPr>
                <w:rFonts w:ascii="Times New Roman" w:hAnsi="Times New Roman"/>
                <w:kern w:val="2"/>
              </w:rPr>
              <w:t xml:space="preserve"> </w:t>
            </w:r>
            <w:r w:rsidRPr="00E70293">
              <w:rPr>
                <w:rFonts w:ascii="Times New Roman" w:hAnsi="Times New Roman"/>
                <w:kern w:val="2"/>
              </w:rPr>
              <w:t>прохождения конкурсного отбора»:</w:t>
            </w:r>
          </w:p>
        </w:tc>
        <w:tc>
          <w:tcPr>
            <w:tcW w:w="29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произведение баллов, присвоенных проекту по каждому из критериев, входящих в группу «Критерии прохождения конкурсного отбора проекта»</w:t>
            </w:r>
          </w:p>
        </w:tc>
      </w:tr>
      <w:tr w:rsidR="001E5E4B" w:rsidRPr="00E70293" w:rsidTr="00D56A76">
        <w:trPr>
          <w:trHeight w:val="297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Рейтинговые критерии (РК)</w:t>
            </w:r>
          </w:p>
        </w:tc>
      </w:tr>
      <w:tr w:rsidR="001E5E4B" w:rsidRPr="00E70293" w:rsidTr="00D56A76">
        <w:trPr>
          <w:trHeight w:val="305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2.1.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Эффективность реализации инициативного проекта:</w:t>
            </w:r>
          </w:p>
        </w:tc>
      </w:tr>
      <w:tr w:rsidR="001E5E4B" w:rsidRPr="00E70293" w:rsidTr="00D56A76">
        <w:trPr>
          <w:trHeight w:val="17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2.1.1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Общественная полезность реализации инициативного проекта</w:t>
            </w:r>
          </w:p>
        </w:tc>
      </w:tr>
      <w:tr w:rsidR="001E5E4B" w:rsidRPr="00E70293" w:rsidTr="00D56A76">
        <w:trPr>
          <w:trHeight w:val="363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проект оценивается как имеющий высокую социальную, культурную,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досуговую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и иную общественную полезность для жителей </w:t>
            </w:r>
            <w:r w:rsidR="003210D6">
              <w:rPr>
                <w:rFonts w:ascii="Times New Roman" w:hAnsi="Times New Roman"/>
                <w:kern w:val="2"/>
              </w:rPr>
              <w:t xml:space="preserve">сельского поселения </w:t>
            </w:r>
            <w:r w:rsidR="00D56A76">
              <w:rPr>
                <w:rFonts w:ascii="Times New Roman" w:hAnsi="Times New Roman"/>
                <w:kern w:val="2"/>
              </w:rPr>
              <w:t>Исаклы</w:t>
            </w:r>
            <w:r w:rsidRPr="00E70293">
              <w:rPr>
                <w:rFonts w:ascii="Times New Roman" w:hAnsi="Times New Roman"/>
                <w:kern w:val="2"/>
              </w:rPr>
              <w:t>: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</w:t>
            </w: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2354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E70293">
              <w:rPr>
                <w:rFonts w:ascii="Times New Roman" w:hAnsi="Times New Roman"/>
                <w:kern w:val="2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 направлен на создание, развитие и ремонт муниципальных объектов социальной сферы; 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208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проект оценивается как не имеющий общественной полезности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253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2.1.2 </w:t>
            </w: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Актуальность (острота) проблемы: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57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очень высокая - проблема оценивается населением как критическая, решение проблемы необходимо для поддержания и сохранения условий жизнеобеспечения </w:t>
            </w:r>
            <w:r w:rsidRPr="00E70293">
              <w:rPr>
                <w:rFonts w:ascii="Times New Roman" w:hAnsi="Times New Roman"/>
                <w:kern w:val="2"/>
              </w:rPr>
              <w:lastRenderedPageBreak/>
              <w:t>населения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lastRenderedPageBreak/>
              <w:t>8</w:t>
            </w: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23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7</w:t>
            </w: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297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6</w:t>
            </w: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279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E70293">
              <w:rPr>
                <w:rFonts w:ascii="Times New Roman" w:hAnsi="Times New Roman"/>
                <w:kern w:val="2"/>
              </w:rPr>
              <w:t>низкая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33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BF2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2.1 .</w:t>
            </w:r>
            <w:r w:rsidR="00BF2A8D">
              <w:rPr>
                <w:rFonts w:ascii="Times New Roman" w:hAnsi="Times New Roman"/>
                <w:kern w:val="2"/>
              </w:rPr>
              <w:t>3</w:t>
            </w:r>
            <w:r w:rsidRPr="00E70293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Количество </w:t>
            </w:r>
            <w:proofErr w:type="gramStart"/>
            <w:r w:rsidRPr="00E70293">
              <w:rPr>
                <w:rFonts w:ascii="Times New Roman" w:hAnsi="Times New Roman"/>
                <w:kern w:val="2"/>
              </w:rPr>
              <w:t>прямых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благополучателей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от реализации инициативного проекта: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270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более 500 человек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514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250 до 500 человек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3</w:t>
            </w:r>
          </w:p>
        </w:tc>
      </w:tr>
      <w:tr w:rsidR="001E5E4B" w:rsidRPr="00E70293" w:rsidTr="00D56A76">
        <w:tblPrEx>
          <w:tblCellMar>
            <w:top w:w="127" w:type="dxa"/>
            <w:left w:w="40" w:type="dxa"/>
          </w:tblCellMar>
        </w:tblPrEx>
        <w:trPr>
          <w:trHeight w:val="523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50 до 250 человек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290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до 50 человек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623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2.1</w:t>
            </w:r>
            <w:proofErr w:type="gramStart"/>
            <w:r w:rsidRPr="00E70293">
              <w:rPr>
                <w:rFonts w:ascii="Times New Roman" w:hAnsi="Times New Roman"/>
                <w:kern w:val="2"/>
              </w:rPr>
              <w:t xml:space="preserve"> А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Стоимость инициативного проекта в расчете на одного прямого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благополучателя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>: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300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до 250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528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250 рублей до 500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14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404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500 рублей до 750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13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538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750 рублей до 1000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12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53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1000 рублей до 1500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11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53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1500 рублей до 2000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527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2000 рублей до 2500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9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53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2500 рублей до 3000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8</w:t>
            </w:r>
          </w:p>
        </w:tc>
      </w:tr>
      <w:tr w:rsidR="001E5E4B" w:rsidRPr="00E70293" w:rsidTr="00E9059E">
        <w:tblPrEx>
          <w:tblCellMar>
            <w:top w:w="131" w:type="dxa"/>
            <w:left w:w="43" w:type="dxa"/>
            <w:bottom w:w="103" w:type="dxa"/>
          </w:tblCellMar>
        </w:tblPrEx>
        <w:trPr>
          <w:trHeight w:val="284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3000 рублей до 3500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7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147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3500 рублей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6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498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2.1.5 </w:t>
            </w:r>
          </w:p>
        </w:tc>
        <w:tc>
          <w:tcPr>
            <w:tcW w:w="466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178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</w:t>
            </w:r>
          </w:p>
        </w:tc>
      </w:tr>
      <w:tr w:rsidR="001E5E4B" w:rsidRPr="00E70293" w:rsidTr="00E9059E">
        <w:tblPrEx>
          <w:tblCellMar>
            <w:top w:w="131" w:type="dxa"/>
            <w:left w:w="43" w:type="dxa"/>
            <w:bottom w:w="103" w:type="dxa"/>
          </w:tblCellMar>
        </w:tblPrEx>
        <w:trPr>
          <w:trHeight w:val="193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1E5E4B" w:rsidRPr="00E70293" w:rsidTr="00E9059E">
        <w:tblPrEx>
          <w:tblCellMar>
            <w:top w:w="131" w:type="dxa"/>
            <w:left w:w="43" w:type="dxa"/>
            <w:bottom w:w="103" w:type="dxa"/>
          </w:tblCellMar>
        </w:tblPrEx>
        <w:trPr>
          <w:trHeight w:val="271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lastRenderedPageBreak/>
              <w:t xml:space="preserve">2.1.6 </w:t>
            </w:r>
          </w:p>
        </w:tc>
        <w:tc>
          <w:tcPr>
            <w:tcW w:w="466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Срок реализации инициативного проекта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19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до 1 календарного года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1E5E4B" w:rsidRPr="00E70293" w:rsidTr="00E9059E">
        <w:tblPrEx>
          <w:tblCellMar>
            <w:top w:w="131" w:type="dxa"/>
            <w:left w:w="43" w:type="dxa"/>
            <w:bottom w:w="103" w:type="dxa"/>
          </w:tblCellMar>
        </w:tblPrEx>
        <w:trPr>
          <w:trHeight w:val="282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до 2 календарных лет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E70293">
              <w:rPr>
                <w:rFonts w:ascii="Times New Roman" w:hAnsi="Times New Roman"/>
                <w:kern w:val="2"/>
              </w:rPr>
              <w:t>З</w:t>
            </w:r>
            <w:proofErr w:type="gramEnd"/>
          </w:p>
        </w:tc>
      </w:tr>
      <w:tr w:rsidR="001E5E4B" w:rsidRPr="00E70293" w:rsidTr="00E9059E">
        <w:tblPrEx>
          <w:tblCellMar>
            <w:top w:w="131" w:type="dxa"/>
            <w:left w:w="43" w:type="dxa"/>
            <w:bottom w:w="103" w:type="dxa"/>
          </w:tblCellMar>
        </w:tblPrEx>
        <w:trPr>
          <w:trHeight w:val="221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до </w:t>
            </w:r>
            <w:proofErr w:type="gramStart"/>
            <w:r w:rsidRPr="00E70293">
              <w:rPr>
                <w:rFonts w:ascii="Times New Roman" w:hAnsi="Times New Roman"/>
                <w:kern w:val="2"/>
              </w:rPr>
              <w:t>З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календарных лет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1E5E4B" w:rsidRPr="00E70293" w:rsidTr="00E9059E">
        <w:tblPrEx>
          <w:tblCellMar>
            <w:top w:w="131" w:type="dxa"/>
            <w:left w:w="43" w:type="dxa"/>
            <w:bottom w:w="103" w:type="dxa"/>
          </w:tblCellMar>
        </w:tblPrEx>
        <w:trPr>
          <w:trHeight w:val="31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более </w:t>
            </w:r>
            <w:proofErr w:type="gramStart"/>
            <w:r w:rsidRPr="00E70293">
              <w:rPr>
                <w:rFonts w:ascii="Times New Roman" w:hAnsi="Times New Roman"/>
                <w:kern w:val="2"/>
              </w:rPr>
              <w:t>З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календарных лет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E9059E">
        <w:tblPrEx>
          <w:tblCellMar>
            <w:top w:w="131" w:type="dxa"/>
            <w:left w:w="43" w:type="dxa"/>
            <w:bottom w:w="103" w:type="dxa"/>
          </w:tblCellMar>
        </w:tblPrEx>
        <w:trPr>
          <w:trHeight w:val="243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2.1.7 </w:t>
            </w:r>
          </w:p>
        </w:tc>
        <w:tc>
          <w:tcPr>
            <w:tcW w:w="466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«Срок жизни» результатов инициативного проекта</w:t>
            </w:r>
          </w:p>
        </w:tc>
      </w:tr>
      <w:tr w:rsidR="001E5E4B" w:rsidRPr="00E70293" w:rsidTr="00E9059E">
        <w:tblPrEx>
          <w:tblCellMar>
            <w:top w:w="131" w:type="dxa"/>
            <w:left w:w="43" w:type="dxa"/>
            <w:bottom w:w="103" w:type="dxa"/>
          </w:tblCellMar>
        </w:tblPrEx>
        <w:trPr>
          <w:trHeight w:val="19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5 лет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264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от </w:t>
            </w:r>
            <w:proofErr w:type="gramStart"/>
            <w:r w:rsidRPr="00E70293">
              <w:rPr>
                <w:rFonts w:ascii="Times New Roman" w:hAnsi="Times New Roman"/>
                <w:kern w:val="2"/>
              </w:rPr>
              <w:t>З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до 5 лет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E70293">
              <w:rPr>
                <w:rFonts w:ascii="Times New Roman" w:hAnsi="Times New Roman"/>
                <w:kern w:val="2"/>
              </w:rPr>
              <w:t>З</w:t>
            </w:r>
            <w:proofErr w:type="gramEnd"/>
          </w:p>
        </w:tc>
      </w:tr>
      <w:tr w:rsidR="001E5E4B" w:rsidRPr="00E70293" w:rsidTr="00D56A76">
        <w:tblPrEx>
          <w:tblCellMar>
            <w:top w:w="131" w:type="dxa"/>
            <w:left w:w="43" w:type="dxa"/>
            <w:bottom w:w="103" w:type="dxa"/>
          </w:tblCellMar>
        </w:tblPrEx>
        <w:trPr>
          <w:trHeight w:val="219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от 1 до </w:t>
            </w:r>
            <w:proofErr w:type="gramStart"/>
            <w:r w:rsidRPr="00E70293">
              <w:rPr>
                <w:rFonts w:ascii="Times New Roman" w:hAnsi="Times New Roman"/>
                <w:kern w:val="2"/>
              </w:rPr>
              <w:t>З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лет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17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до 1 года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36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2.2.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Оригинальность,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инновационность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инициативного проекта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276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2.2.1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Оригинальность, необычность идеи инициативного проекта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28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19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354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2.2.2 </w:t>
            </w: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208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260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31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2.3.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330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2.3.1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278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133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32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2.3.2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Наличие приложенных к заявке презентационных материалов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237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132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нет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56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2.4.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Участие общественности в подготовке и реализации инициативного проекта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525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2.4.1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Уровень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софинансирования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инициативного проекта гражданами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233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2094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284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1594 до 2094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336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10</w:t>
            </w:r>
            <w:r w:rsidRPr="00E70293">
              <w:rPr>
                <w:rFonts w:ascii="Times New Roman" w:hAnsi="Times New Roman"/>
                <w:kern w:val="2"/>
                <w:vertAlign w:val="superscript"/>
              </w:rPr>
              <w:t>0</w:t>
            </w:r>
            <w:r w:rsidRPr="00E70293">
              <w:rPr>
                <w:rFonts w:ascii="Times New Roman" w:hAnsi="Times New Roman"/>
                <w:kern w:val="2"/>
              </w:rPr>
              <w:t xml:space="preserve">/0 до 15 </w:t>
            </w:r>
            <w:r w:rsidRPr="00E70293">
              <w:rPr>
                <w:rFonts w:ascii="Times New Roman" w:hAnsi="Times New Roman"/>
                <w:kern w:val="2"/>
                <w:vertAlign w:val="superscript"/>
              </w:rPr>
              <w:t>0</w:t>
            </w:r>
            <w:r w:rsidRPr="00E70293">
              <w:rPr>
                <w:rFonts w:ascii="Times New Roman" w:hAnsi="Times New Roman"/>
                <w:kern w:val="2"/>
              </w:rPr>
              <w:t>/0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E70293">
              <w:rPr>
                <w:rFonts w:ascii="Times New Roman" w:hAnsi="Times New Roman"/>
                <w:kern w:val="2"/>
              </w:rPr>
              <w:t>З</w:t>
            </w:r>
            <w:proofErr w:type="gramEnd"/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246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tabs>
                <w:tab w:val="center" w:pos="566"/>
                <w:tab w:val="center" w:pos="38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ab/>
              <w:t>от 594 до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170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до 5 </w:t>
            </w:r>
            <w:r w:rsidRPr="00E70293">
              <w:rPr>
                <w:rFonts w:ascii="Times New Roman" w:hAnsi="Times New Roman"/>
                <w:kern w:val="2"/>
                <w:vertAlign w:val="superscript"/>
              </w:rPr>
              <w:t>0</w:t>
            </w:r>
            <w:r w:rsidRPr="00E70293">
              <w:rPr>
                <w:rFonts w:ascii="Times New Roman" w:hAnsi="Times New Roman"/>
                <w:kern w:val="2"/>
              </w:rPr>
              <w:t>/0 от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D56A76">
        <w:tblPrEx>
          <w:tblCellMar>
            <w:top w:w="117" w:type="dxa"/>
            <w:left w:w="40" w:type="dxa"/>
            <w:bottom w:w="0" w:type="dxa"/>
          </w:tblCellMar>
        </w:tblPrEx>
        <w:trPr>
          <w:trHeight w:val="525"/>
        </w:trPr>
        <w:tc>
          <w:tcPr>
            <w:tcW w:w="34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2.4.2 </w:t>
            </w:r>
          </w:p>
        </w:tc>
        <w:tc>
          <w:tcPr>
            <w:tcW w:w="4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лицами, в том числе социально ориентированными некоммерческими организациями и индивидуальными предпринимателями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713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20</w:t>
            </w:r>
            <w:r w:rsidRPr="00E70293">
              <w:rPr>
                <w:rFonts w:ascii="Times New Roman" w:hAnsi="Times New Roman"/>
                <w:kern w:val="2"/>
                <w:vertAlign w:val="superscript"/>
              </w:rPr>
              <w:t>0</w:t>
            </w:r>
            <w:r w:rsidRPr="00E70293">
              <w:rPr>
                <w:rFonts w:ascii="Times New Roman" w:hAnsi="Times New Roman"/>
                <w:kern w:val="2"/>
              </w:rPr>
              <w:t xml:space="preserve">/0 стоимости инициативного проекта или </w:t>
            </w:r>
            <w:proofErr w:type="spellStart"/>
            <w:r w:rsidRPr="00E70293">
              <w:rPr>
                <w:rFonts w:ascii="Times New Roman" w:hAnsi="Times New Roman"/>
                <w:kern w:val="2"/>
              </w:rPr>
              <w:t>софинансирование</w:t>
            </w:r>
            <w:proofErr w:type="spellEnd"/>
            <w:r w:rsidRPr="00E70293">
              <w:rPr>
                <w:rFonts w:ascii="Times New Roman" w:hAnsi="Times New Roman"/>
                <w:kern w:val="2"/>
              </w:rPr>
              <w:t xml:space="preserve"> социально ориентированными некоммерческими организациями от 594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318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1594 до 2094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117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1094 до 1594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3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351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594 до 1094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61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до 594 от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308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2.4.3 </w:t>
            </w:r>
          </w:p>
        </w:tc>
        <w:tc>
          <w:tcPr>
            <w:tcW w:w="466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0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34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2094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533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1594 до 2094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254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1094 до 1594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E70293">
              <w:rPr>
                <w:rFonts w:ascii="Times New Roman" w:hAnsi="Times New Roman"/>
                <w:kern w:val="2"/>
              </w:rPr>
              <w:t>З</w:t>
            </w:r>
            <w:proofErr w:type="gramEnd"/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204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от 5 </w:t>
            </w:r>
            <w:r w:rsidRPr="00E70293">
              <w:rPr>
                <w:rFonts w:ascii="Times New Roman" w:hAnsi="Times New Roman"/>
                <w:kern w:val="2"/>
                <w:vertAlign w:val="superscript"/>
              </w:rPr>
              <w:t>0</w:t>
            </w:r>
            <w:r w:rsidRPr="00E70293">
              <w:rPr>
                <w:rFonts w:ascii="Times New Roman" w:hAnsi="Times New Roman"/>
                <w:kern w:val="2"/>
              </w:rPr>
              <w:t>/0 до 1094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291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до 5 </w:t>
            </w:r>
            <w:r w:rsidRPr="00E70293">
              <w:rPr>
                <w:rFonts w:ascii="Times New Roman" w:hAnsi="Times New Roman"/>
                <w:kern w:val="2"/>
                <w:vertAlign w:val="superscript"/>
              </w:rPr>
              <w:t>0</w:t>
            </w:r>
            <w:r w:rsidRPr="00E70293">
              <w:rPr>
                <w:rFonts w:ascii="Times New Roman" w:hAnsi="Times New Roman"/>
                <w:kern w:val="2"/>
              </w:rPr>
              <w:t>/0 от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81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2.4.4 </w:t>
            </w:r>
          </w:p>
        </w:tc>
        <w:tc>
          <w:tcPr>
            <w:tcW w:w="466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Уровень имущественного и (или) трудового участия юридических лиц, в том числе социально 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445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2094 стоимости проекта или трудовое участие социально ориентированных некоммерческих организаций от 594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293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1594 до 2094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33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1094 до 1594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432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594 до 1094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230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до 594 от стоимости инициативного проекта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66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 xml:space="preserve">2.4.5 </w:t>
            </w:r>
          </w:p>
        </w:tc>
        <w:tc>
          <w:tcPr>
            <w:tcW w:w="466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Уровень поддержки инициативного проекта населением</w:t>
            </w:r>
          </w:p>
        </w:tc>
      </w:tr>
      <w:tr w:rsidR="001E5E4B" w:rsidRPr="00E70293" w:rsidTr="00D56A76">
        <w:tblPrEx>
          <w:tblCellMar>
            <w:top w:w="115" w:type="dxa"/>
            <w:left w:w="40" w:type="dxa"/>
            <w:bottom w:w="101" w:type="dxa"/>
          </w:tblCellMar>
        </w:tblPrEx>
        <w:trPr>
          <w:trHeight w:val="262"/>
        </w:trPr>
        <w:tc>
          <w:tcPr>
            <w:tcW w:w="33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1594 от численности населения района, на территории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5</w:t>
            </w:r>
          </w:p>
        </w:tc>
      </w:tr>
      <w:tr w:rsidR="001E5E4B" w:rsidRPr="00E70293" w:rsidTr="00D56A76">
        <w:tblPrEx>
          <w:tblCellMar>
            <w:top w:w="117" w:type="dxa"/>
            <w:left w:w="59" w:type="dxa"/>
            <w:bottom w:w="0" w:type="dxa"/>
            <w:right w:w="107" w:type="dxa"/>
          </w:tblCellMar>
        </w:tblPrEx>
        <w:trPr>
          <w:trHeight w:val="215"/>
        </w:trPr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5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E70293">
              <w:rPr>
                <w:rFonts w:ascii="Times New Roman" w:hAnsi="Times New Roman"/>
                <w:kern w:val="2"/>
              </w:rPr>
              <w:t>которого</w:t>
            </w:r>
            <w:proofErr w:type="gramEnd"/>
            <w:r w:rsidRPr="00E70293">
              <w:rPr>
                <w:rFonts w:ascii="Times New Roman" w:hAnsi="Times New Roman"/>
                <w:kern w:val="2"/>
              </w:rPr>
              <w:t xml:space="preserve"> реализуется инициативный проект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E5E4B" w:rsidRPr="00E70293" w:rsidTr="00D56A76">
        <w:tblPrEx>
          <w:tblCellMar>
            <w:top w:w="117" w:type="dxa"/>
            <w:left w:w="59" w:type="dxa"/>
            <w:bottom w:w="0" w:type="dxa"/>
            <w:right w:w="107" w:type="dxa"/>
          </w:tblCellMar>
        </w:tblPrEx>
        <w:trPr>
          <w:trHeight w:val="564"/>
        </w:trPr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5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10</w:t>
            </w:r>
            <w:r w:rsidRPr="00E70293">
              <w:rPr>
                <w:rFonts w:ascii="Times New Roman" w:hAnsi="Times New Roman"/>
                <w:kern w:val="2"/>
                <w:vertAlign w:val="superscript"/>
              </w:rPr>
              <w:t>0</w:t>
            </w:r>
            <w:r w:rsidRPr="00E70293">
              <w:rPr>
                <w:rFonts w:ascii="Times New Roman" w:hAnsi="Times New Roman"/>
                <w:kern w:val="2"/>
              </w:rPr>
              <w:t>/0 до 1594 от численности населения района, на территории которого реализуется инициативный проект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4</w:t>
            </w:r>
          </w:p>
        </w:tc>
      </w:tr>
      <w:tr w:rsidR="001E5E4B" w:rsidRPr="00E70293" w:rsidTr="00D56A76">
        <w:tblPrEx>
          <w:tblCellMar>
            <w:top w:w="117" w:type="dxa"/>
            <w:left w:w="59" w:type="dxa"/>
            <w:bottom w:w="0" w:type="dxa"/>
            <w:right w:w="107" w:type="dxa"/>
          </w:tblCellMar>
        </w:tblPrEx>
        <w:trPr>
          <w:trHeight w:val="482"/>
        </w:trPr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5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594 до 1094 от численности населения района, на территории которого реализуется инициативный проект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3</w:t>
            </w:r>
          </w:p>
        </w:tc>
      </w:tr>
      <w:tr w:rsidR="001E5E4B" w:rsidRPr="00E70293" w:rsidTr="00D56A76">
        <w:tblPrEx>
          <w:tblCellMar>
            <w:top w:w="117" w:type="dxa"/>
            <w:left w:w="59" w:type="dxa"/>
            <w:bottom w:w="0" w:type="dxa"/>
            <w:right w:w="107" w:type="dxa"/>
          </w:tblCellMar>
        </w:tblPrEx>
        <w:trPr>
          <w:trHeight w:val="516"/>
        </w:trPr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5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от 1 % до 594 от численности населения района, на территории которого реализуется инициативный проект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1E5E4B" w:rsidRPr="00E70293" w:rsidTr="00D56A76">
        <w:tblPrEx>
          <w:tblCellMar>
            <w:top w:w="117" w:type="dxa"/>
            <w:left w:w="59" w:type="dxa"/>
            <w:bottom w:w="0" w:type="dxa"/>
            <w:right w:w="107" w:type="dxa"/>
          </w:tblCellMar>
        </w:tblPrEx>
        <w:trPr>
          <w:trHeight w:val="516"/>
        </w:trPr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15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до 1 % от численности населения района, на территории которого реализуется инициативный проект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1E5E4B" w:rsidRPr="00E70293" w:rsidTr="00D56A76">
        <w:tblPrEx>
          <w:tblCellMar>
            <w:top w:w="117" w:type="dxa"/>
            <w:left w:w="59" w:type="dxa"/>
            <w:bottom w:w="0" w:type="dxa"/>
            <w:right w:w="107" w:type="dxa"/>
          </w:tblCellMar>
        </w:tblPrEx>
        <w:trPr>
          <w:trHeight w:val="544"/>
        </w:trPr>
        <w:tc>
          <w:tcPr>
            <w:tcW w:w="205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Итог «Рейтинговые критерии»:</w:t>
            </w:r>
          </w:p>
        </w:tc>
        <w:tc>
          <w:tcPr>
            <w:tcW w:w="294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1E5E4B" w:rsidRPr="00E70293" w:rsidTr="00D56A76">
        <w:tblPrEx>
          <w:tblCellMar>
            <w:top w:w="117" w:type="dxa"/>
            <w:left w:w="59" w:type="dxa"/>
            <w:bottom w:w="0" w:type="dxa"/>
            <w:right w:w="107" w:type="dxa"/>
          </w:tblCellMar>
        </w:tblPrEx>
        <w:trPr>
          <w:trHeight w:val="514"/>
        </w:trPr>
        <w:tc>
          <w:tcPr>
            <w:tcW w:w="205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Оценка инициативного проекта</w:t>
            </w:r>
          </w:p>
        </w:tc>
        <w:tc>
          <w:tcPr>
            <w:tcW w:w="294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E4B" w:rsidRPr="00E70293" w:rsidRDefault="001E5E4B" w:rsidP="00E70293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E70293">
              <w:rPr>
                <w:rFonts w:ascii="Times New Roman" w:hAnsi="Times New Roman"/>
                <w:kern w:val="2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1E5E4B" w:rsidRPr="00E70293" w:rsidRDefault="001E5E4B" w:rsidP="00E70293">
      <w:pPr>
        <w:spacing w:after="0" w:line="240" w:lineRule="auto"/>
        <w:contextualSpacing/>
        <w:jc w:val="both"/>
        <w:rPr>
          <w:rFonts w:ascii="Times New Roman" w:hAnsi="Times New Roman"/>
          <w:kern w:val="2"/>
        </w:rPr>
      </w:pPr>
    </w:p>
    <w:p w:rsidR="00FD6FB9" w:rsidRPr="00E70293" w:rsidRDefault="00FD6FB9" w:rsidP="00D56A76">
      <w:pPr>
        <w:spacing w:after="200" w:line="276" w:lineRule="auto"/>
        <w:rPr>
          <w:rFonts w:ascii="Times New Roman" w:hAnsi="Times New Roman"/>
          <w:b/>
          <w:kern w:val="2"/>
        </w:rPr>
      </w:pPr>
      <w:bookmarkStart w:id="3" w:name="_GoBack"/>
      <w:bookmarkEnd w:id="3"/>
    </w:p>
    <w:sectPr w:rsidR="00FD6FB9" w:rsidRPr="00E70293" w:rsidSect="006E716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844"/>
    <w:multiLevelType w:val="hybridMultilevel"/>
    <w:tmpl w:val="41B6619A"/>
    <w:lvl w:ilvl="0" w:tplc="A95CD728">
      <w:start w:val="4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A140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408DF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783B6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96A0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B2C05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846E7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8EAF8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4C157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000E2"/>
    <w:multiLevelType w:val="hybridMultilevel"/>
    <w:tmpl w:val="AC3CF978"/>
    <w:lvl w:ilvl="0" w:tplc="180E5320">
      <w:start w:val="4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B81D6C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DEB800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374B0CE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6CB1DA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9857E2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163FFE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52610A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1A045A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F0456C"/>
    <w:multiLevelType w:val="hybridMultilevel"/>
    <w:tmpl w:val="341C5F0E"/>
    <w:lvl w:ilvl="0" w:tplc="131EB792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42A5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3E616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3E78C2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E44D4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26263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2A435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169F0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AC7C6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1A490A"/>
    <w:multiLevelType w:val="hybridMultilevel"/>
    <w:tmpl w:val="99280ABA"/>
    <w:lvl w:ilvl="0" w:tplc="BF7EC348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03BF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F43F1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B4717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AC00E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8EED5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ACF97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D2BA0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EEF69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9019D4"/>
    <w:multiLevelType w:val="hybridMultilevel"/>
    <w:tmpl w:val="9A9CD876"/>
    <w:lvl w:ilvl="0" w:tplc="43E052B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50B6B"/>
    <w:multiLevelType w:val="hybridMultilevel"/>
    <w:tmpl w:val="9EC42B26"/>
    <w:lvl w:ilvl="0" w:tplc="DE087AFC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C3C3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AE67F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A6C85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2AAE9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1C745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41C4BE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8282A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CC35B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6A5698"/>
    <w:multiLevelType w:val="multilevel"/>
    <w:tmpl w:val="FB4652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D52D18"/>
    <w:multiLevelType w:val="hybridMultilevel"/>
    <w:tmpl w:val="1C043BA8"/>
    <w:lvl w:ilvl="0" w:tplc="2764A2BA">
      <w:start w:val="4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E96F8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163C3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D235C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2A8D3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CAB234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D640F2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0279A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888C4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0161CA"/>
    <w:multiLevelType w:val="hybridMultilevel"/>
    <w:tmpl w:val="A3126906"/>
    <w:lvl w:ilvl="0" w:tplc="7786B53C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48A3D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56D998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CA931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7C82CC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50E19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06DB2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FC26A5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A40CB0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F0"/>
    <w:rsid w:val="00043AFE"/>
    <w:rsid w:val="000817C0"/>
    <w:rsid w:val="00083DDE"/>
    <w:rsid w:val="000A0D22"/>
    <w:rsid w:val="000B38E5"/>
    <w:rsid w:val="000E71F8"/>
    <w:rsid w:val="000F382D"/>
    <w:rsid w:val="00145CA1"/>
    <w:rsid w:val="0016756E"/>
    <w:rsid w:val="001A00C6"/>
    <w:rsid w:val="001A4E30"/>
    <w:rsid w:val="001D4894"/>
    <w:rsid w:val="001E5E4B"/>
    <w:rsid w:val="00216926"/>
    <w:rsid w:val="00270C17"/>
    <w:rsid w:val="002922F0"/>
    <w:rsid w:val="003210D6"/>
    <w:rsid w:val="00334809"/>
    <w:rsid w:val="003914F7"/>
    <w:rsid w:val="003A459F"/>
    <w:rsid w:val="003B5376"/>
    <w:rsid w:val="003D4024"/>
    <w:rsid w:val="003E7F19"/>
    <w:rsid w:val="00405273"/>
    <w:rsid w:val="004114E2"/>
    <w:rsid w:val="005D06BB"/>
    <w:rsid w:val="005D6C9C"/>
    <w:rsid w:val="005E2200"/>
    <w:rsid w:val="005F44F5"/>
    <w:rsid w:val="006E7168"/>
    <w:rsid w:val="00710059"/>
    <w:rsid w:val="007C252A"/>
    <w:rsid w:val="00842683"/>
    <w:rsid w:val="009976EB"/>
    <w:rsid w:val="009D31D9"/>
    <w:rsid w:val="00A43E4D"/>
    <w:rsid w:val="00A94A98"/>
    <w:rsid w:val="00AD4015"/>
    <w:rsid w:val="00B03DFD"/>
    <w:rsid w:val="00B05E7B"/>
    <w:rsid w:val="00B5085B"/>
    <w:rsid w:val="00B73089"/>
    <w:rsid w:val="00B76408"/>
    <w:rsid w:val="00B83D5E"/>
    <w:rsid w:val="00BE7134"/>
    <w:rsid w:val="00BF2A8D"/>
    <w:rsid w:val="00C65720"/>
    <w:rsid w:val="00C70A63"/>
    <w:rsid w:val="00CB3551"/>
    <w:rsid w:val="00CB3A6F"/>
    <w:rsid w:val="00D3083C"/>
    <w:rsid w:val="00D56A76"/>
    <w:rsid w:val="00D908F8"/>
    <w:rsid w:val="00E13C4E"/>
    <w:rsid w:val="00E17E26"/>
    <w:rsid w:val="00E26809"/>
    <w:rsid w:val="00E301A0"/>
    <w:rsid w:val="00E508E1"/>
    <w:rsid w:val="00E54C35"/>
    <w:rsid w:val="00E6502F"/>
    <w:rsid w:val="00E70293"/>
    <w:rsid w:val="00E82FB4"/>
    <w:rsid w:val="00E9059E"/>
    <w:rsid w:val="00EA57A5"/>
    <w:rsid w:val="00EA769E"/>
    <w:rsid w:val="00EB3542"/>
    <w:rsid w:val="00EB67DB"/>
    <w:rsid w:val="00EF18C6"/>
    <w:rsid w:val="00F01D47"/>
    <w:rsid w:val="00F76D01"/>
    <w:rsid w:val="00FA6DA0"/>
    <w:rsid w:val="00FD5183"/>
    <w:rsid w:val="00FD6FB9"/>
    <w:rsid w:val="00FE1749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F0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1E5E4B"/>
    <w:pPr>
      <w:keepNext/>
      <w:keepLines/>
      <w:spacing w:after="7" w:line="254" w:lineRule="auto"/>
      <w:ind w:left="83" w:hanging="10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2922F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2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922F0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22F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">
    <w:name w:val="Основной текст с отступом1"/>
    <w:basedOn w:val="a"/>
    <w:rsid w:val="002922F0"/>
    <w:pPr>
      <w:spacing w:after="0" w:line="240" w:lineRule="auto"/>
      <w:ind w:left="52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85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5E4B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1E5E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rsid w:val="00FD5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FD5183"/>
    <w:rPr>
      <w:b/>
      <w:bCs/>
    </w:rPr>
  </w:style>
  <w:style w:type="character" w:styleId="a9">
    <w:name w:val="Hyperlink"/>
    <w:uiPriority w:val="99"/>
    <w:rsid w:val="00FD51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Пр_Исаклинского рн.</dc:creator>
  <cp:lastModifiedBy>4</cp:lastModifiedBy>
  <cp:revision>2</cp:revision>
  <cp:lastPrinted>2021-06-02T04:56:00Z</cp:lastPrinted>
  <dcterms:created xsi:type="dcterms:W3CDTF">2021-06-02T04:58:00Z</dcterms:created>
  <dcterms:modified xsi:type="dcterms:W3CDTF">2021-06-02T04:58:00Z</dcterms:modified>
</cp:coreProperties>
</file>