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A" w:rsidRDefault="00B51B0A" w:rsidP="00B51B0A">
      <w:pPr>
        <w:ind w:firstLine="709"/>
        <w:jc w:val="center"/>
        <w:outlineLvl w:val="0"/>
        <w:rPr>
          <w:b/>
          <w:noProof/>
          <w:sz w:val="28"/>
          <w:szCs w:val="28"/>
          <w:u w:val="single"/>
        </w:rPr>
      </w:pPr>
      <w:bookmarkStart w:id="0" w:name="_GoBack"/>
      <w:r w:rsidRPr="009B5A8F">
        <w:rPr>
          <w:b/>
          <w:noProof/>
          <w:sz w:val="28"/>
          <w:szCs w:val="28"/>
          <w:u w:val="single"/>
        </w:rPr>
        <w:t>Повышен максимальный размер страховой выплаты по договору ОСАГО</w:t>
      </w:r>
    </w:p>
    <w:bookmarkEnd w:id="0"/>
    <w:p w:rsidR="00B51B0A" w:rsidRPr="009B5A8F" w:rsidRDefault="00B51B0A" w:rsidP="00B51B0A">
      <w:pPr>
        <w:ind w:firstLine="709"/>
        <w:jc w:val="center"/>
        <w:outlineLvl w:val="0"/>
        <w:rPr>
          <w:b/>
          <w:noProof/>
          <w:sz w:val="28"/>
          <w:szCs w:val="28"/>
          <w:u w:val="single"/>
        </w:rPr>
      </w:pPr>
    </w:p>
    <w:p w:rsidR="00B51B0A" w:rsidRPr="009B5A8F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  <w:r w:rsidRPr="009B5A8F">
        <w:rPr>
          <w:noProof/>
          <w:sz w:val="28"/>
          <w:szCs w:val="28"/>
        </w:rPr>
        <w:t>Федеральным законом от 29.12.2017 № 448-ФЗ внесены изменения в статьи 11.1 и 12 Федерального закона «Об обязательном страховании гражданской ответственности владельцев транспортных средств», которые вступают в законную силу с 1 июня 2018 года, за исключением отдельных положений, вступающих в силу в иные сроки.</w:t>
      </w:r>
    </w:p>
    <w:p w:rsidR="00B51B0A" w:rsidRPr="009B5A8F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</w:p>
    <w:p w:rsidR="00B51B0A" w:rsidRPr="009B5A8F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  <w:proofErr w:type="gramStart"/>
      <w:r w:rsidRPr="009B5A8F">
        <w:rPr>
          <w:noProof/>
          <w:sz w:val="28"/>
          <w:szCs w:val="28"/>
        </w:rPr>
        <w:t>Так, Федеральным законом от 25.04.2002 № 40-ФЗ «Об обязательном страховании гражданской ответственности владельцев транспортных средств» определяются правовые, экономические и организационные основы обязательного страхования гражданской ответственности владельцев транспортных средств,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средств, участником которых является профессиональное объединение страховщиков, действующее в соответствии с</w:t>
      </w:r>
      <w:proofErr w:type="gramEnd"/>
      <w:r w:rsidRPr="009B5A8F">
        <w:rPr>
          <w:noProof/>
          <w:sz w:val="28"/>
          <w:szCs w:val="28"/>
        </w:rPr>
        <w:t xml:space="preserve"> настоящим Федеральным законом.</w:t>
      </w:r>
    </w:p>
    <w:p w:rsidR="00B51B0A" w:rsidRPr="009B5A8F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</w:p>
    <w:p w:rsidR="00B51B0A" w:rsidRPr="009B5A8F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  <w:r w:rsidRPr="009B5A8F">
        <w:rPr>
          <w:noProof/>
          <w:sz w:val="28"/>
          <w:szCs w:val="28"/>
        </w:rPr>
        <w:t>В соответствии с внесенными изменениями максимальный размер страховой выплаты, которая производится по договору ОСАГО при оформлении ДТП без участия сотрудников полиции, повышен с 50 тысяч рублей до 100 тысяч рублей.</w:t>
      </w:r>
    </w:p>
    <w:p w:rsidR="00B51B0A" w:rsidRPr="009B5A8F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</w:p>
    <w:p w:rsidR="00B51B0A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  <w:r w:rsidRPr="009B5A8F">
        <w:rPr>
          <w:noProof/>
          <w:sz w:val="28"/>
          <w:szCs w:val="28"/>
        </w:rPr>
        <w:t>Устанавливается, что при наличии разногласий относительно обстоятельств ДТП суть разногласий должна быть отражена в заполняемом участниками ДТП бланке извещения о ДТП.</w:t>
      </w:r>
    </w:p>
    <w:p w:rsidR="00B51B0A" w:rsidRDefault="00B51B0A" w:rsidP="00B51B0A">
      <w:pPr>
        <w:ind w:firstLine="709"/>
        <w:jc w:val="both"/>
        <w:outlineLvl w:val="0"/>
        <w:rPr>
          <w:noProof/>
          <w:sz w:val="28"/>
          <w:szCs w:val="28"/>
        </w:rPr>
      </w:pP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DE"/>
    <w:rsid w:val="00117485"/>
    <w:rsid w:val="00692634"/>
    <w:rsid w:val="009072DE"/>
    <w:rsid w:val="00B51B0A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2018-06-29T16:32:00Z</dcterms:created>
  <dcterms:modified xsi:type="dcterms:W3CDTF">2018-06-29T16:33:00Z</dcterms:modified>
</cp:coreProperties>
</file>