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89" w:rsidRPr="00EB6A89" w:rsidRDefault="00EB6A89" w:rsidP="00EB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6A89">
        <w:rPr>
          <w:rFonts w:ascii="Times New Roman" w:hAnsi="Times New Roman" w:cs="Times New Roman"/>
          <w:b/>
          <w:sz w:val="28"/>
          <w:szCs w:val="28"/>
        </w:rPr>
        <w:t xml:space="preserve">Новое в </w:t>
      </w:r>
      <w:proofErr w:type="gramStart"/>
      <w:r w:rsidRPr="00EB6A8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B6A89">
        <w:rPr>
          <w:rFonts w:ascii="Times New Roman" w:hAnsi="Times New Roman" w:cs="Times New Roman"/>
          <w:b/>
          <w:sz w:val="28"/>
          <w:szCs w:val="28"/>
        </w:rPr>
        <w:t xml:space="preserve"> коммунальных услуг и содержании общего и</w:t>
      </w:r>
      <w:r w:rsidRPr="00EB6A89">
        <w:rPr>
          <w:rFonts w:ascii="Times New Roman" w:hAnsi="Times New Roman" w:cs="Times New Roman"/>
          <w:b/>
          <w:sz w:val="28"/>
          <w:szCs w:val="28"/>
        </w:rPr>
        <w:t>мущества в многоквартирном доме</w:t>
      </w:r>
    </w:p>
    <w:bookmarkEnd w:id="0"/>
    <w:p w:rsidR="00EB6A89" w:rsidRPr="00EB6A89" w:rsidRDefault="00EB6A89" w:rsidP="00EB6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 установлен порядок определения размера платы за потребленную горячую, холодную воду, электрическую и тепловую энергию в целях содержания общего имущества в многоквартирном доме.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в состав платы за содержание общего имущества в многоквартирном доме включается, в том числе оплата расходов за холодную, горячую воду, электрическую и тепловую энергию, потребляемую при содержании общего имущества многоквартирного дома. При этом порядок определения размера такой платы с учетом размера указанных </w:t>
      </w:r>
      <w:proofErr w:type="gramStart"/>
      <w:r w:rsidRPr="00EB6A89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EB6A8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был установлен.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Согласно изменениям органы государственной власти субъектов Российской Федерации не позднее 1 июня 2017 года должны утвердить нормативы потребления холодной воды, горячей воды, отведения сточных вод, электрической энергии в целях содержания общего имущества в многоквартирном доме. </w:t>
      </w:r>
      <w:proofErr w:type="gramStart"/>
      <w:r w:rsidRPr="00EB6A89">
        <w:rPr>
          <w:rFonts w:ascii="Times New Roman" w:hAnsi="Times New Roman" w:cs="Times New Roman"/>
          <w:sz w:val="28"/>
          <w:szCs w:val="28"/>
        </w:rPr>
        <w:t>При этом в случае включения в состав платы за содержание жилого помещения расходов на оплату холодной, горячей воды, электрической,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размер таких расходов определяется в порядке, установленном для определения размера платы за содержание общего имущества.</w:t>
      </w:r>
      <w:proofErr w:type="gramEnd"/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Федерации, кроме того, поручается опубликовать в официальных печатных средствах массовой информации, а также разместить на официальном сайте в информационно-телекоммуникационной сети «Интернет» информацию о продолжительности отопительного периода, которая была использована для определения в установленном порядке нормативов потребления коммунальной услуги по отоплению, утвержденных на отопительный период.</w:t>
      </w:r>
    </w:p>
    <w:p w:rsidR="00D31263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Постановление вступил в силу с 1 января 2017 года, за исключением отдельных положений, вступающих в силу в иные сроки.</w:t>
      </w:r>
    </w:p>
    <w:p w:rsid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9" w:rsidRPr="00E6198F" w:rsidRDefault="00EB6A89" w:rsidP="00E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6A89" w:rsidRPr="00E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1D"/>
    <w:rsid w:val="00563E1D"/>
    <w:rsid w:val="005C1FE0"/>
    <w:rsid w:val="00D31263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5C1FE0"/>
  </w:style>
  <w:style w:type="paragraph" w:styleId="a3">
    <w:name w:val="Normal (Web)"/>
    <w:basedOn w:val="a"/>
    <w:uiPriority w:val="99"/>
    <w:semiHidden/>
    <w:unhideWhenUsed/>
    <w:rsid w:val="005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5C1FE0"/>
  </w:style>
  <w:style w:type="paragraph" w:styleId="a3">
    <w:name w:val="Normal (Web)"/>
    <w:basedOn w:val="a"/>
    <w:uiPriority w:val="99"/>
    <w:semiHidden/>
    <w:unhideWhenUsed/>
    <w:rsid w:val="005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2017-04-11T14:22:00Z</dcterms:created>
  <dcterms:modified xsi:type="dcterms:W3CDTF">2017-04-11T14:22:00Z</dcterms:modified>
</cp:coreProperties>
</file>