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A8" w:rsidRDefault="006F0FA8" w:rsidP="006F0FA8">
      <w:pPr>
        <w:tabs>
          <w:tab w:val="left" w:pos="12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4623">
        <w:rPr>
          <w:rFonts w:ascii="Times New Roman" w:hAnsi="Times New Roman"/>
          <w:b/>
          <w:sz w:val="28"/>
          <w:szCs w:val="28"/>
        </w:rPr>
        <w:t>Верховным Судом РФ актуализированы разъяснения по применению Закона об ОСАГО</w:t>
      </w:r>
    </w:p>
    <w:p w:rsidR="006F0FA8" w:rsidRPr="00A94623" w:rsidRDefault="006F0FA8" w:rsidP="006F0FA8">
      <w:pPr>
        <w:tabs>
          <w:tab w:val="left" w:pos="12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0FA8" w:rsidRPr="00A94623" w:rsidRDefault="006F0FA8" w:rsidP="006F0FA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23">
        <w:rPr>
          <w:rFonts w:ascii="Times New Roman" w:hAnsi="Times New Roman"/>
          <w:sz w:val="28"/>
          <w:szCs w:val="28"/>
        </w:rPr>
        <w:t xml:space="preserve">В постановлении Пленума Верховный суд РФ от 26.12.2017 № 58 дал новые разъяснения, касающиеся отношений в области обязательного страхования гражданской ответственности </w:t>
      </w:r>
      <w:r>
        <w:rPr>
          <w:rFonts w:ascii="Times New Roman" w:hAnsi="Times New Roman"/>
          <w:sz w:val="28"/>
          <w:szCs w:val="28"/>
        </w:rPr>
        <w:t>владельцев транспортных средств</w:t>
      </w:r>
    </w:p>
    <w:p w:rsidR="006F0FA8" w:rsidRPr="00A94623" w:rsidRDefault="006F0FA8" w:rsidP="006F0FA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623">
        <w:rPr>
          <w:rFonts w:ascii="Times New Roman" w:hAnsi="Times New Roman"/>
          <w:sz w:val="28"/>
          <w:szCs w:val="28"/>
        </w:rPr>
        <w:t>Так, в постановлении разъяснен порядок заключения договора ОСАГО, оформления документов о ДТП в отсутствие сотрудников полиции, перечня лиц, имеющих право на получение страхового возмещения по ОСАГО, обязанностей страхователей и потерпевших в случае наступления страхового случая, прямого возмещения убытков, выплаты страхового возмещения и осуществления восстановительного ремонта, особенности осуществления страхового возмещения в связи с повреждением легкового автомобиля, находящегося в собственности гражданина и</w:t>
      </w:r>
      <w:proofErr w:type="gramEnd"/>
      <w:r w:rsidRPr="00A94623">
        <w:rPr>
          <w:rFonts w:ascii="Times New Roman" w:hAnsi="Times New Roman"/>
          <w:sz w:val="28"/>
          <w:szCs w:val="28"/>
        </w:rPr>
        <w:t xml:space="preserve"> зарегистрированного в Российской Федерации, ответственности страховщика за нарушение сроков</w:t>
      </w:r>
      <w:r>
        <w:rPr>
          <w:rFonts w:ascii="Times New Roman" w:hAnsi="Times New Roman"/>
          <w:sz w:val="28"/>
          <w:szCs w:val="28"/>
        </w:rPr>
        <w:t xml:space="preserve"> выплаты страхового возмещения.</w:t>
      </w:r>
    </w:p>
    <w:p w:rsidR="006F0FA8" w:rsidRPr="00A94623" w:rsidRDefault="006F0FA8" w:rsidP="006F0FA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23">
        <w:rPr>
          <w:rFonts w:ascii="Times New Roman" w:hAnsi="Times New Roman"/>
          <w:sz w:val="28"/>
          <w:szCs w:val="28"/>
        </w:rPr>
        <w:t>Также указано, что к отношениям по обязательному страхованию гражданской ответственности владельцев транспортных сре</w:t>
      </w:r>
      <w:proofErr w:type="gramStart"/>
      <w:r w:rsidRPr="00A94623">
        <w:rPr>
          <w:rFonts w:ascii="Times New Roman" w:hAnsi="Times New Roman"/>
          <w:sz w:val="28"/>
          <w:szCs w:val="28"/>
        </w:rPr>
        <w:t>дств пр</w:t>
      </w:r>
      <w:proofErr w:type="gramEnd"/>
      <w:r w:rsidRPr="00A94623">
        <w:rPr>
          <w:rFonts w:ascii="Times New Roman" w:hAnsi="Times New Roman"/>
          <w:sz w:val="28"/>
          <w:szCs w:val="28"/>
        </w:rPr>
        <w:t xml:space="preserve">именяется закон, действующий в момент заключения соответствующего договора страхования. </w:t>
      </w:r>
    </w:p>
    <w:p w:rsidR="006F0FA8" w:rsidRPr="00A94623" w:rsidRDefault="006F0FA8" w:rsidP="006F0FA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623">
        <w:rPr>
          <w:rFonts w:ascii="Times New Roman" w:hAnsi="Times New Roman"/>
          <w:sz w:val="28"/>
          <w:szCs w:val="28"/>
        </w:rPr>
        <w:t>Исковая давность по спорам, вытекающим из договоров обязательного страхования риска гражданской ответственности составляет три года и исчисляется со дня, когда потерпевший (выгодоприобретатель) узнал или должен был узнать об отказе страховщика в осуществлении страхового возмещения или 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или выдачи суммы страховой выплаты либо об осуществлении страхового</w:t>
      </w:r>
      <w:proofErr w:type="gramEnd"/>
      <w:r w:rsidRPr="00A94623">
        <w:rPr>
          <w:rFonts w:ascii="Times New Roman" w:hAnsi="Times New Roman"/>
          <w:sz w:val="28"/>
          <w:szCs w:val="28"/>
        </w:rPr>
        <w:t xml:space="preserve"> возмещения или прямого возмеще</w:t>
      </w:r>
      <w:r>
        <w:rPr>
          <w:rFonts w:ascii="Times New Roman" w:hAnsi="Times New Roman"/>
          <w:sz w:val="28"/>
          <w:szCs w:val="28"/>
        </w:rPr>
        <w:t xml:space="preserve">ния убытков не в полном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F0FA8" w:rsidRPr="00A94623" w:rsidRDefault="006F0FA8" w:rsidP="006F0FA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23">
        <w:rPr>
          <w:rFonts w:ascii="Times New Roman" w:hAnsi="Times New Roman"/>
          <w:sz w:val="28"/>
          <w:szCs w:val="28"/>
        </w:rPr>
        <w:t xml:space="preserve">Исковая давность исчисляется также со дня, следующего за днем истечения срока для принятия страховщиком решения об осуществлении страхового возмещения или о 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либо о </w:t>
      </w:r>
      <w:r>
        <w:rPr>
          <w:rFonts w:ascii="Times New Roman" w:hAnsi="Times New Roman"/>
          <w:sz w:val="28"/>
          <w:szCs w:val="28"/>
        </w:rPr>
        <w:t>выдаче суммы страховой выплаты.</w:t>
      </w:r>
    </w:p>
    <w:p w:rsidR="006F0FA8" w:rsidRPr="00A94623" w:rsidRDefault="006F0FA8" w:rsidP="006F0FA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23">
        <w:rPr>
          <w:rFonts w:ascii="Times New Roman" w:hAnsi="Times New Roman"/>
          <w:sz w:val="28"/>
          <w:szCs w:val="28"/>
        </w:rPr>
        <w:t>Течение срока исковой давности прерывается совершением страховщиком действий, свидетельствующих о признании права на страхо</w:t>
      </w:r>
      <w:r>
        <w:rPr>
          <w:rFonts w:ascii="Times New Roman" w:hAnsi="Times New Roman"/>
          <w:sz w:val="28"/>
          <w:szCs w:val="28"/>
        </w:rPr>
        <w:t>вое возмещение в полном объеме.</w:t>
      </w:r>
    </w:p>
    <w:p w:rsidR="006F0FA8" w:rsidRPr="006407B9" w:rsidRDefault="006F0FA8" w:rsidP="006F0FA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23">
        <w:rPr>
          <w:rFonts w:ascii="Times New Roman" w:hAnsi="Times New Roman"/>
          <w:sz w:val="28"/>
          <w:szCs w:val="28"/>
        </w:rPr>
        <w:t>Ранее действовавшее постановление Пленума Верховного Суда Российской Федерации от 29.01.2015 № 2 «О применении судами законодательства</w:t>
      </w:r>
      <w:r w:rsidRPr="00A94623">
        <w:rPr>
          <w:rFonts w:ascii="Times New Roman" w:hAnsi="Times New Roman"/>
          <w:b/>
          <w:sz w:val="28"/>
          <w:szCs w:val="28"/>
        </w:rPr>
        <w:t xml:space="preserve"> </w:t>
      </w:r>
      <w:r w:rsidRPr="00A94623">
        <w:rPr>
          <w:rFonts w:ascii="Times New Roman" w:hAnsi="Times New Roman"/>
          <w:sz w:val="28"/>
          <w:szCs w:val="28"/>
        </w:rPr>
        <w:t>об обязательном страховании гражданской ответственности владельцев транспортных средств» признано утратившим силу.</w:t>
      </w:r>
    </w:p>
    <w:p w:rsidR="006F0FA8" w:rsidRDefault="006F0FA8" w:rsidP="006F0FA8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F0FA8" w:rsidRDefault="006F0FA8" w:rsidP="006F0FA8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0FA8" w:rsidRDefault="006F0FA8" w:rsidP="006F0FA8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6F0FA8" w:rsidRDefault="006F0FA8" w:rsidP="006F0FA8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F0FA8" w:rsidRDefault="006F0FA8" w:rsidP="006F0FA8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И.Ю. Римша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4A"/>
    <w:rsid w:val="00692634"/>
    <w:rsid w:val="006F0FA8"/>
    <w:rsid w:val="00B576EE"/>
    <w:rsid w:val="00B95C31"/>
    <w:rsid w:val="00DE7054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2018-03-23T10:52:00Z</dcterms:created>
  <dcterms:modified xsi:type="dcterms:W3CDTF">2018-03-23T10:52:00Z</dcterms:modified>
</cp:coreProperties>
</file>