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5A" w:rsidRPr="0062445A" w:rsidRDefault="0062445A" w:rsidP="0062445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445A">
        <w:rPr>
          <w:rFonts w:ascii="Times New Roman" w:hAnsi="Times New Roman" w:cs="Times New Roman"/>
          <w:sz w:val="28"/>
          <w:szCs w:val="28"/>
        </w:rPr>
        <w:t>«Где могут проголосовать лица, не зарегистрированные по месту жительства на территории Российской Федерации?»</w:t>
      </w:r>
    </w:p>
    <w:p w:rsidR="00EA4281" w:rsidRDefault="0062445A" w:rsidP="006244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5A">
        <w:rPr>
          <w:rFonts w:ascii="Times New Roman" w:hAnsi="Times New Roman" w:cs="Times New Roman"/>
          <w:sz w:val="28"/>
          <w:szCs w:val="28"/>
        </w:rPr>
        <w:t xml:space="preserve">Законом может быть предусмотрено, что избиратели, не имеющие регистрации по месту жительства в пределах Российской Федерации, решением участковой избирательной комиссии могут быть включены в список избирателей на избирательном участке, образованном или определенном решением вышестоящей избирательной комиссии для </w:t>
      </w:r>
      <w:r w:rsidRPr="002127ED">
        <w:rPr>
          <w:rFonts w:ascii="Times New Roman" w:hAnsi="Times New Roman" w:cs="Times New Roman"/>
          <w:sz w:val="28"/>
          <w:szCs w:val="28"/>
        </w:rPr>
        <w:t>проведения голосования данных избирателей по их личному письменному</w:t>
      </w:r>
      <w:r w:rsidRPr="0062445A">
        <w:rPr>
          <w:rFonts w:ascii="Times New Roman" w:hAnsi="Times New Roman" w:cs="Times New Roman"/>
          <w:sz w:val="28"/>
          <w:szCs w:val="28"/>
        </w:rPr>
        <w:t xml:space="preserve"> заявлению, поданному в участковую избирательную комиссию не </w:t>
      </w:r>
      <w:proofErr w:type="gramStart"/>
      <w:r w:rsidRPr="0062445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2445A">
        <w:rPr>
          <w:rFonts w:ascii="Times New Roman" w:hAnsi="Times New Roman" w:cs="Times New Roman"/>
          <w:sz w:val="28"/>
          <w:szCs w:val="28"/>
        </w:rPr>
        <w:t xml:space="preserve"> чем в день голосования.</w:t>
      </w:r>
    </w:p>
    <w:p w:rsidR="002127ED" w:rsidRDefault="002127ED" w:rsidP="006244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ED" w:rsidRDefault="002127ED" w:rsidP="002127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27ED">
        <w:rPr>
          <w:rFonts w:ascii="Times New Roman" w:hAnsi="Times New Roman" w:cs="Times New Roman"/>
          <w:sz w:val="28"/>
          <w:szCs w:val="28"/>
        </w:rPr>
        <w:t xml:space="preserve">«Что представляет собой </w:t>
      </w:r>
      <w:proofErr w:type="gramStart"/>
      <w:r w:rsidRPr="002127ED">
        <w:rPr>
          <w:rFonts w:ascii="Times New Roman" w:hAnsi="Times New Roman" w:cs="Times New Roman"/>
          <w:sz w:val="28"/>
          <w:szCs w:val="28"/>
        </w:rPr>
        <w:t>избирательный</w:t>
      </w:r>
      <w:proofErr w:type="gramEnd"/>
      <w:r w:rsidRPr="002127ED">
        <w:rPr>
          <w:rFonts w:ascii="Times New Roman" w:hAnsi="Times New Roman" w:cs="Times New Roman"/>
          <w:sz w:val="28"/>
          <w:szCs w:val="28"/>
        </w:rPr>
        <w:t xml:space="preserve"> процесс?»</w:t>
      </w:r>
    </w:p>
    <w:p w:rsidR="002127ED" w:rsidRPr="002127ED" w:rsidRDefault="002127ED" w:rsidP="002127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27ED" w:rsidRPr="002127ED" w:rsidRDefault="002127ED" w:rsidP="00212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ED">
        <w:rPr>
          <w:rFonts w:ascii="Times New Roman" w:hAnsi="Times New Roman" w:cs="Times New Roman"/>
          <w:sz w:val="28"/>
          <w:szCs w:val="28"/>
        </w:rPr>
        <w:t>Понятие избирательного процесса в Российской Федерации юридически не закреплено. Вместе с тем данный термин общеупотребим как среди специалистов в области избирательного права, так и среди широкой общественности.</w:t>
      </w:r>
    </w:p>
    <w:p w:rsidR="002127ED" w:rsidRPr="002127ED" w:rsidRDefault="002127ED" w:rsidP="00212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ED">
        <w:rPr>
          <w:rFonts w:ascii="Times New Roman" w:hAnsi="Times New Roman" w:cs="Times New Roman"/>
          <w:sz w:val="28"/>
          <w:szCs w:val="28"/>
        </w:rPr>
        <w:t>В широком смысле под избирательным процессом понимается совокупность действий и процедур, направленных на обеспечение проведения выборов. При этом осуществление указанных действий и процедур детально регламентировано действующим законодательством, имеет свои жесткие временные границы, четко структурировано и может быть разделено на определенные последовательные стадии в зависимости от целей и задач, решаемых на конкретной стадии.</w:t>
      </w:r>
    </w:p>
    <w:p w:rsidR="002127ED" w:rsidRDefault="002127ED" w:rsidP="00212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ED">
        <w:rPr>
          <w:rFonts w:ascii="Times New Roman" w:hAnsi="Times New Roman" w:cs="Times New Roman"/>
          <w:sz w:val="28"/>
          <w:szCs w:val="28"/>
        </w:rPr>
        <w:t>В своей совокупности все вышеуказанные действия и процедуры подчинены общей цели – надлежащему проведению выборов в органы государственной власти.</w:t>
      </w:r>
    </w:p>
    <w:p w:rsidR="002127ED" w:rsidRPr="002127ED" w:rsidRDefault="002127ED" w:rsidP="00212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ED" w:rsidRPr="0062445A" w:rsidRDefault="002127ED" w:rsidP="002127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27ED" w:rsidRPr="0062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95"/>
    <w:rsid w:val="002127ED"/>
    <w:rsid w:val="00397995"/>
    <w:rsid w:val="0062445A"/>
    <w:rsid w:val="00EA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2017-10-24T07:29:00Z</dcterms:created>
  <dcterms:modified xsi:type="dcterms:W3CDTF">2017-10-24T07:30:00Z</dcterms:modified>
</cp:coreProperties>
</file>