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D243EF" w:rsidRPr="00D243EF">
        <w:rPr>
          <w:rFonts w:ascii="Times New Roman" w:hAnsi="Times New Roman" w:cs="Times New Roman"/>
          <w:color w:val="000000" w:themeColor="text1"/>
          <w:sz w:val="28"/>
          <w:szCs w:val="28"/>
        </w:rPr>
        <w:t>Кто может осуществлять наблюдение за организацией и проведением голосования?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D243EF" w:rsidRPr="00D243EF" w:rsidRDefault="00D243EF" w:rsidP="00D243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3EF">
        <w:rPr>
          <w:sz w:val="28"/>
          <w:szCs w:val="28"/>
        </w:rPr>
        <w:t>Наблюдение за организацией и проведением голосования – важнейшая составляющая общественного контроля на выборах. В Федеральном законе «Об основных гарантиях…» определен круг субъектов, допускаемых к наблюдению за голосованием, и детально описаны все процедуры.</w:t>
      </w:r>
    </w:p>
    <w:p w:rsidR="00D243EF" w:rsidRPr="00D243EF" w:rsidRDefault="00D243EF" w:rsidP="00D243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3EF">
        <w:rPr>
          <w:sz w:val="28"/>
          <w:szCs w:val="28"/>
        </w:rPr>
        <w:t xml:space="preserve">Помимо членов участковой избирательной комиссии и членов вышестоящих избирательных комиссий, работников их аппаратов, которые являются должностными лицами и организуют голосование, наблюдение могут осуществлять кандидаты или их доверенные лица, уполномоченные представители по финансовым вопросам или доверенные лица избирательных объединений, наблюдатели, международные наблюдатели, представители средств массовой информации. Все вышеперечисленные лица в день голосования могут присутствовать на всех заседаниях любых участковых и иных избирательных комиссией, а также осуществлять наблюдение за работой со списками избирателей, открепительными удостоверениями, избирательными бюллетенями. В день голосования каждый избиратель может стать «общественным наблюдателем», если кроме непосредственного голосования обратит внимание на исполнение установленных правил и процедур. </w:t>
      </w:r>
    </w:p>
    <w:p w:rsidR="00D243EF" w:rsidRPr="00D243EF" w:rsidRDefault="00D243EF" w:rsidP="00D243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3EF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3740B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2016-08-04T07:03:00Z</dcterms:created>
  <dcterms:modified xsi:type="dcterms:W3CDTF">2016-08-04T07:03:00Z</dcterms:modified>
</cp:coreProperties>
</file>