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Default="005319F8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5319F8">
        <w:rPr>
          <w:b/>
          <w:color w:val="000000"/>
          <w:sz w:val="28"/>
          <w:szCs w:val="28"/>
        </w:rPr>
        <w:t xml:space="preserve">Что такое лизинг автомобилей? Ответственность продавца при </w:t>
      </w:r>
      <w:proofErr w:type="gramStart"/>
      <w:r w:rsidRPr="005319F8">
        <w:rPr>
          <w:b/>
          <w:color w:val="000000"/>
          <w:sz w:val="28"/>
          <w:szCs w:val="28"/>
        </w:rPr>
        <w:t>заключении</w:t>
      </w:r>
      <w:proofErr w:type="gramEnd"/>
      <w:r w:rsidRPr="005319F8">
        <w:rPr>
          <w:b/>
          <w:color w:val="000000"/>
          <w:sz w:val="28"/>
          <w:szCs w:val="28"/>
        </w:rPr>
        <w:t xml:space="preserve"> договора лизинга автомобилей.</w:t>
      </w:r>
      <w:bookmarkStart w:id="0" w:name="_GoBack"/>
      <w:bookmarkEnd w:id="0"/>
    </w:p>
    <w:p w:rsidR="00C44884" w:rsidRPr="00541BC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5F2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 xml:space="preserve">Приобретение автотранспорта в лизинг, происходит после заключения договора с финансовым учреждением (лизингодателем), которому заемщик (лизингополучатель) обязуется выплачивать его стоимость в </w:t>
      </w:r>
      <w:proofErr w:type="gramStart"/>
      <w:r w:rsidRPr="005319F8">
        <w:rPr>
          <w:sz w:val="28"/>
          <w:szCs w:val="28"/>
        </w:rPr>
        <w:t>течении</w:t>
      </w:r>
      <w:proofErr w:type="gramEnd"/>
      <w:r w:rsidRPr="005319F8">
        <w:rPr>
          <w:sz w:val="28"/>
          <w:szCs w:val="28"/>
        </w:rPr>
        <w:t xml:space="preserve"> установленного срока. Сам транспорт находится в собственности финансового учреждения до выплаты суммы в полном объеме.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 xml:space="preserve">Лизинговая компания </w:t>
      </w:r>
      <w:proofErr w:type="gramStart"/>
      <w:r w:rsidRPr="005319F8">
        <w:rPr>
          <w:sz w:val="28"/>
          <w:szCs w:val="28"/>
        </w:rPr>
        <w:t>приобретает в собственность конкретное имущество и передает</w:t>
      </w:r>
      <w:proofErr w:type="gramEnd"/>
      <w:r w:rsidRPr="005319F8">
        <w:rPr>
          <w:sz w:val="28"/>
          <w:szCs w:val="28"/>
        </w:rPr>
        <w:t xml:space="preserve"> его в пользование третьему лицу на длительный срок. При этом продавца выбирает именно третье лицо – потребитель данной финансовой услуги.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 xml:space="preserve">В течение срока действия лизингового договора потребитель выплачивает стоимость приобретенного имущества плюс вознаграждение за лизинг. По истечении означенного времени и выплаты оговоренной суммы, имущество переходит в собственность арендатора. Залог, в отличие от кредита, при лизинговой сделке не требуется, а длительная рассрочка ощутимо </w:t>
      </w:r>
      <w:proofErr w:type="gramStart"/>
      <w:r w:rsidRPr="005319F8">
        <w:rPr>
          <w:sz w:val="28"/>
          <w:szCs w:val="28"/>
        </w:rPr>
        <w:t>снижает размеры выплат и позволяет</w:t>
      </w:r>
      <w:proofErr w:type="gramEnd"/>
      <w:r w:rsidRPr="005319F8">
        <w:rPr>
          <w:sz w:val="28"/>
          <w:szCs w:val="28"/>
        </w:rPr>
        <w:t xml:space="preserve"> оптимально распоряжаться активами фирмы.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>Уникальность данного финансового инструмента состоит в том, что лизинг превосходно сочетает в себе характеристики долгосрочной аренды и финансового кредита.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>Приобретение автомобиля в лизинг обеспечивается сотрудничеством: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>•</w:t>
      </w:r>
      <w:r w:rsidRPr="005319F8">
        <w:rPr>
          <w:sz w:val="28"/>
          <w:szCs w:val="28"/>
        </w:rPr>
        <w:tab/>
        <w:t>финансового учреждения (лизингодатель);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>•</w:t>
      </w:r>
      <w:r w:rsidRPr="005319F8">
        <w:rPr>
          <w:sz w:val="28"/>
          <w:szCs w:val="28"/>
        </w:rPr>
        <w:tab/>
        <w:t>заемщика (лизингополучатель);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>•</w:t>
      </w:r>
      <w:r w:rsidRPr="005319F8">
        <w:rPr>
          <w:sz w:val="28"/>
          <w:szCs w:val="28"/>
        </w:rPr>
        <w:tab/>
        <w:t>поставщика (автопроизводитель, дилер, продавец).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 xml:space="preserve">Согласно ст. 670 ГК РФ арендатор вправе предъявлять непосредственно продавцу имущества, являющегося предметом договора финансовой аренды, требования, вытекающие из договора купли-продажи, заключенного между продавцом и арендодателем, в частности в отношении качества и комплектности имущества, сроков его поставки, и в других случаях ненадлежащего исполнения договора продавцом. При этом арендатор имеет права и </w:t>
      </w:r>
      <w:proofErr w:type="gramStart"/>
      <w:r w:rsidRPr="005319F8">
        <w:rPr>
          <w:sz w:val="28"/>
          <w:szCs w:val="28"/>
        </w:rPr>
        <w:t>несет обязанности</w:t>
      </w:r>
      <w:proofErr w:type="gramEnd"/>
      <w:r w:rsidRPr="005319F8">
        <w:rPr>
          <w:sz w:val="28"/>
          <w:szCs w:val="28"/>
        </w:rPr>
        <w:t>, предусмотренные ГК РФ для покупателя, кроме обязанности оплатить приобретенное имущество, как если бы он был стороной договора купли-продажи указанного имущества. Однако арендатор не может расторгнуть договор купли-продажи с продавцом без согласия арендодателя.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lastRenderedPageBreak/>
        <w:t>В отношениях с продавцом арендатор и арендодатель выступают как солидарные кредиторы (статья 326 ГК РФ).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  <w:r w:rsidRPr="005319F8">
        <w:rPr>
          <w:sz w:val="28"/>
          <w:szCs w:val="28"/>
        </w:rPr>
        <w:t>Если иное не предусмотрено договором финансовой аренды, арендодатель не отвечает перед арендатором за выполнение продавцом требований, вытекающих из договора купли-продажи, кроме случаев, когда ответственность за выбор продавца лежит на арендодателе. В последнем случае арендатор вправе по своему выбору предъявлять требования, вытекающие из договора купли-продажи, как непосредственно продавцу имущества, так и арендодателю, которые несут солидарную ответственность.</w:t>
      </w:r>
    </w:p>
    <w:p w:rsidR="005319F8" w:rsidRPr="005319F8" w:rsidRDefault="005319F8" w:rsidP="005319F8">
      <w:pPr>
        <w:ind w:firstLine="709"/>
        <w:jc w:val="both"/>
        <w:rPr>
          <w:sz w:val="28"/>
          <w:szCs w:val="28"/>
        </w:rPr>
      </w:pP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8F55DF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15</w:t>
      </w:r>
      <w:r w:rsidR="007D770C">
        <w:rPr>
          <w:rFonts w:eastAsia="Calibri"/>
          <w:i/>
          <w:sz w:val="27"/>
          <w:szCs w:val="27"/>
          <w:lang w:eastAsia="en-US"/>
        </w:rPr>
        <w:t>.0</w:t>
      </w:r>
      <w:r>
        <w:rPr>
          <w:rFonts w:eastAsia="Calibri"/>
          <w:i/>
          <w:sz w:val="27"/>
          <w:szCs w:val="27"/>
          <w:lang w:eastAsia="en-US"/>
        </w:rPr>
        <w:t>3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EC" w:rsidRDefault="003954EC">
      <w:r>
        <w:separator/>
      </w:r>
    </w:p>
  </w:endnote>
  <w:endnote w:type="continuationSeparator" w:id="0">
    <w:p w:rsidR="003954EC" w:rsidRDefault="003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EC" w:rsidRDefault="003954EC">
      <w:r>
        <w:separator/>
      </w:r>
    </w:p>
  </w:footnote>
  <w:footnote w:type="continuationSeparator" w:id="0">
    <w:p w:rsidR="003954EC" w:rsidRDefault="003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319F8">
          <w:rPr>
            <w:noProof/>
          </w:rPr>
          <w:t>2</w:t>
        </w:r>
        <w:r>
          <w:fldChar w:fldCharType="end"/>
        </w:r>
      </w:p>
    </w:sdtContent>
  </w:sdt>
  <w:p w:rsidR="007F467F" w:rsidRDefault="003954EC">
    <w:pPr>
      <w:pStyle w:val="a3"/>
    </w:pPr>
  </w:p>
  <w:p w:rsidR="00C561F8" w:rsidRDefault="003954EC"/>
  <w:p w:rsidR="007F2E7F" w:rsidRDefault="00395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3954EC"/>
    <w:rsid w:val="00432A5E"/>
    <w:rsid w:val="00444845"/>
    <w:rsid w:val="00470469"/>
    <w:rsid w:val="004D5E09"/>
    <w:rsid w:val="005319F8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2021-03-15T17:30:00Z</dcterms:created>
  <dcterms:modified xsi:type="dcterms:W3CDTF">2021-03-15T17:30:00Z</dcterms:modified>
</cp:coreProperties>
</file>