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3D" w:rsidRPr="00DA473A" w:rsidRDefault="000C5042" w:rsidP="00DA473A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Самарской области</w:t>
      </w:r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 «</w:t>
      </w:r>
      <w:r w:rsidR="002400EA" w:rsidRPr="002400EA">
        <w:rPr>
          <w:rFonts w:ascii="Times New Roman" w:hAnsi="Times New Roman" w:cs="Times New Roman"/>
          <w:color w:val="000000" w:themeColor="text1"/>
          <w:sz w:val="28"/>
          <w:szCs w:val="28"/>
        </w:rPr>
        <w:t>Кто не может финансировать избирательную кампанию кандидата либо избирательного объединения?</w:t>
      </w:r>
      <w:bookmarkStart w:id="0" w:name="_GoBack"/>
      <w:bookmarkEnd w:id="0"/>
      <w:r w:rsidR="00CC203D" w:rsidRPr="00DA47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203D" w:rsidRPr="00DA473A" w:rsidRDefault="00CC203D" w:rsidP="00BC6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00EA" w:rsidRPr="002400EA" w:rsidRDefault="002400EA" w:rsidP="002400E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Действующим законодательством предусмотрены ограничения на перечисление средств в избирательные фонды для отдельных субъектов.</w:t>
      </w:r>
    </w:p>
    <w:p w:rsidR="002400EA" w:rsidRPr="002400EA" w:rsidRDefault="002400EA" w:rsidP="002400E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законом вносить средства в избирательные фонды не вправе:</w:t>
      </w:r>
    </w:p>
    <w:p w:rsidR="002400EA" w:rsidRPr="002400EA" w:rsidRDefault="002400EA" w:rsidP="002400E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иностранные государства и организации, иностранные граждане, лица без гражданства, граждане России, не достигшие возраста 18 лет на день голосования, российские юридические лица с иностранным участием, если доля (вклад) иностранного участия в их уставном (складочном) капитале превышает 30 процентов на день официального опубликования (публикации) решения о назначении выборов, международные организации и международные общественные движения;</w:t>
      </w:r>
      <w:proofErr w:type="gramEnd"/>
    </w:p>
    <w:p w:rsidR="002400EA" w:rsidRPr="002400EA" w:rsidRDefault="002400EA" w:rsidP="002400E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органы государственной власти, иные государственные органы, органы местного самоуправления, государственные и муниципальные учреждения, государственные и муниципальные унитарные предприятия, юридические лица, в уставном (складочном) капитале которых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выборов, организации, учрежденные государственными органами и (или) органами местного самоуправления (за исключением акционерных</w:t>
      </w:r>
      <w:proofErr w:type="gramEnd"/>
      <w:r w:rsidRPr="002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обществ, учрежденных в порядке приватизации);</w:t>
      </w:r>
    </w:p>
    <w:p w:rsidR="002400EA" w:rsidRPr="002400EA" w:rsidRDefault="002400EA" w:rsidP="002400E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воинские части, военные учреждения и организации, правоохранительные органы, благотворительные и религиозные организации, а также учрежденные ими организации; </w:t>
      </w:r>
    </w:p>
    <w:p w:rsidR="002400EA" w:rsidRPr="002400EA" w:rsidRDefault="002400EA" w:rsidP="002400E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анонимные жертвователи;</w:t>
      </w:r>
    </w:p>
    <w:p w:rsidR="002400EA" w:rsidRPr="002400EA" w:rsidRDefault="002400EA" w:rsidP="002400E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юридические лица, зарегистрированные менее чем за один год до дня голосования на выборах, некоммерческие организации, получавшие в течение года, предшествующего дню внесения пожертвования в избирательный фонд, денежные средства либо иное имущество от иностранных государств, а также от иных вышеуказанных субъектов, российские юридические лица с иностранным участием, если доля (вклад) иностранного участия в их уставном (складочном) капитале превышала (превышал) 30 процентов</w:t>
      </w:r>
      <w:proofErr w:type="gramEnd"/>
      <w:r w:rsidRPr="002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день перечисления этих денежных средств либо передачи иного имущества, организации, учрежденные государственными органами и (или) органами местного самоуправления (за исключением акционерных обществ, учрежденных в порядке приватизации) (Пункт 6 ст. 58 ФЗ «Об основных гарантиях...»).</w:t>
      </w:r>
    </w:p>
    <w:p w:rsidR="002400EA" w:rsidRPr="002400EA" w:rsidRDefault="002400EA" w:rsidP="002400E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Административный </w:t>
      </w:r>
      <w:proofErr w:type="gramStart"/>
      <w:r w:rsidRPr="002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пополнением избирательных фондов осуществляют соответствующие избирательные комиссии, у которых можно получить наиболее полную информацию о финансовой деятельности кандидатов и избирательных объединений.</w:t>
      </w:r>
    </w:p>
    <w:p w:rsidR="002400EA" w:rsidRPr="002400EA" w:rsidRDefault="002400EA" w:rsidP="002400E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0E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Default="00FD0FFF" w:rsidP="002400EA">
      <w:pPr>
        <w:spacing w:after="0" w:line="240" w:lineRule="auto"/>
        <w:ind w:firstLine="708"/>
        <w:jc w:val="both"/>
        <w:outlineLvl w:val="4"/>
      </w:pP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C5042"/>
    <w:rsid w:val="00183F04"/>
    <w:rsid w:val="002400EA"/>
    <w:rsid w:val="002C3393"/>
    <w:rsid w:val="003066BC"/>
    <w:rsid w:val="004A3DF7"/>
    <w:rsid w:val="005B20A8"/>
    <w:rsid w:val="006D5425"/>
    <w:rsid w:val="008042B5"/>
    <w:rsid w:val="009F7CF1"/>
    <w:rsid w:val="00B177A1"/>
    <w:rsid w:val="00BC69DB"/>
    <w:rsid w:val="00CC203D"/>
    <w:rsid w:val="00D2475E"/>
    <w:rsid w:val="00DA473A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2016-08-04T06:13:00Z</dcterms:created>
  <dcterms:modified xsi:type="dcterms:W3CDTF">2016-08-04T06:13:00Z</dcterms:modified>
</cp:coreProperties>
</file>