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693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Pr="00BC0693">
        <w:rPr>
          <w:rFonts w:ascii="Times New Roman" w:hAnsi="Times New Roman"/>
          <w:b/>
          <w:bCs/>
          <w:sz w:val="28"/>
          <w:szCs w:val="28"/>
        </w:rPr>
        <w:br/>
        <w:t>САМАРСКАЯ ОБЛАСТЬ</w:t>
      </w: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693">
        <w:rPr>
          <w:rFonts w:ascii="Times New Roman" w:hAnsi="Times New Roman"/>
          <w:b/>
          <w:bCs/>
          <w:sz w:val="28"/>
          <w:szCs w:val="28"/>
        </w:rPr>
        <w:t xml:space="preserve">МУНИЦИПАЛЬНЫЙ РАЙОН </w:t>
      </w:r>
      <w:r>
        <w:rPr>
          <w:rFonts w:ascii="Times New Roman" w:hAnsi="Times New Roman"/>
          <w:b/>
          <w:bCs/>
          <w:caps/>
          <w:sz w:val="28"/>
          <w:szCs w:val="28"/>
        </w:rPr>
        <w:t>ИСАКЛИНСКИЙ</w:t>
      </w:r>
    </w:p>
    <w:p w:rsidR="00D22989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693">
        <w:rPr>
          <w:rFonts w:ascii="Times New Roman" w:hAnsi="Times New Roman"/>
          <w:b/>
          <w:bCs/>
          <w:sz w:val="28"/>
          <w:szCs w:val="28"/>
        </w:rPr>
        <w:t xml:space="preserve">СОБРАНИЕ ПРЕДСТАВИТЕЛЕЙ </w:t>
      </w: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693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bCs/>
          <w:caps/>
          <w:sz w:val="28"/>
          <w:szCs w:val="28"/>
        </w:rPr>
        <w:t>ИСАКЛЫ</w:t>
      </w: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693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22989" w:rsidRPr="00BC0693" w:rsidRDefault="00BF3396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09</w:t>
      </w:r>
      <w:r w:rsidR="00D2298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января 2024</w:t>
      </w:r>
      <w:r w:rsidR="00D22989" w:rsidRPr="00BC0693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164</w:t>
      </w: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2989" w:rsidRPr="00BC0693" w:rsidRDefault="00D22989" w:rsidP="00D22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93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включении в план</w:t>
      </w:r>
      <w:r w:rsidRPr="00BC0693">
        <w:rPr>
          <w:rFonts w:ascii="Times New Roman" w:hAnsi="Times New Roman"/>
          <w:b/>
          <w:sz w:val="28"/>
          <w:szCs w:val="28"/>
        </w:rPr>
        <w:t xml:space="preserve"> работы Собрания представителей сельского поселения Исаклы муниципального района Исаклинский Самарской области </w:t>
      </w:r>
      <w:r w:rsidR="00BF3396">
        <w:rPr>
          <w:rFonts w:ascii="Times New Roman" w:hAnsi="Times New Roman"/>
          <w:b/>
          <w:sz w:val="28"/>
          <w:szCs w:val="28"/>
        </w:rPr>
        <w:t>на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D4B31">
        <w:rPr>
          <w:rFonts w:ascii="Times New Roman" w:hAnsi="Times New Roman"/>
          <w:b/>
          <w:sz w:val="28"/>
          <w:szCs w:val="28"/>
        </w:rPr>
        <w:t>квартал</w:t>
      </w:r>
      <w:r w:rsidR="00BF3396">
        <w:rPr>
          <w:rFonts w:ascii="Times New Roman" w:hAnsi="Times New Roman"/>
          <w:b/>
          <w:sz w:val="28"/>
          <w:szCs w:val="28"/>
        </w:rPr>
        <w:t xml:space="preserve"> 2024</w:t>
      </w:r>
      <w:r w:rsidRPr="00BC0693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22989" w:rsidRPr="00BC0693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BF3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ab/>
      </w:r>
      <w:proofErr w:type="gramStart"/>
      <w:r w:rsidRPr="00BC0693"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 xml:space="preserve">ийской Федерации», в соответствии с Федеральным законом №79-ФЗ «О внесении изменений в отдельные законодательные акты Российской Федерации», </w:t>
      </w:r>
      <w:r w:rsidRPr="00BC0693">
        <w:rPr>
          <w:rFonts w:ascii="Times New Roman" w:hAnsi="Times New Roman"/>
          <w:sz w:val="28"/>
          <w:szCs w:val="28"/>
        </w:rPr>
        <w:t>и на основании Устава сельского поселения Исаклы муниципального района Исаклинский Самарской области, Собрание представителей сельского поселения Исаклы муниципального района Исаклинский</w:t>
      </w:r>
      <w:proofErr w:type="gramEnd"/>
    </w:p>
    <w:p w:rsidR="00D22989" w:rsidRPr="00BC0693" w:rsidRDefault="00D22989" w:rsidP="00BF339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C0693">
        <w:rPr>
          <w:rFonts w:ascii="Times New Roman" w:hAnsi="Times New Roman"/>
          <w:b/>
          <w:sz w:val="28"/>
          <w:szCs w:val="28"/>
        </w:rPr>
        <w:t>РЕШИЛО:</w:t>
      </w:r>
    </w:p>
    <w:p w:rsidR="00D22989" w:rsidRPr="00CC6514" w:rsidRDefault="00D22989" w:rsidP="00BF3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514">
        <w:rPr>
          <w:rFonts w:ascii="Times New Roman" w:hAnsi="Times New Roman"/>
          <w:sz w:val="28"/>
          <w:szCs w:val="28"/>
        </w:rPr>
        <w:t xml:space="preserve">1. Включить в план работы Собрания представителей сельского поселения Исаклы муниципального района Исаклинский Самарской области на </w:t>
      </w:r>
      <w:r w:rsidR="00BF3396">
        <w:rPr>
          <w:rFonts w:ascii="Times New Roman" w:hAnsi="Times New Roman"/>
          <w:sz w:val="28"/>
          <w:szCs w:val="28"/>
        </w:rPr>
        <w:t>1 квартал 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287D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вопрос </w:t>
      </w:r>
      <w:r w:rsidR="00287D68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BF3396">
        <w:rPr>
          <w:rFonts w:ascii="Times New Roman" w:hAnsi="Times New Roman"/>
          <w:sz w:val="28"/>
          <w:szCs w:val="28"/>
        </w:rPr>
        <w:t>Положение о муниципальной службе</w:t>
      </w:r>
      <w:r w:rsidR="00287D68" w:rsidRPr="00287D68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="00287D68" w:rsidRPr="00CC6514">
        <w:rPr>
          <w:rFonts w:ascii="Times New Roman" w:hAnsi="Times New Roman"/>
          <w:color w:val="000000"/>
          <w:spacing w:val="-12"/>
          <w:sz w:val="28"/>
          <w:szCs w:val="28"/>
        </w:rPr>
        <w:t>сельского поселения Исаклы</w:t>
      </w:r>
      <w:r w:rsidR="00287D68">
        <w:rPr>
          <w:rFonts w:ascii="Times New Roman" w:hAnsi="Times New Roman"/>
          <w:color w:val="000000"/>
          <w:spacing w:val="-12"/>
          <w:sz w:val="28"/>
          <w:szCs w:val="28"/>
        </w:rPr>
        <w:t xml:space="preserve"> муниципального района Исаклинский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22989" w:rsidRPr="00BC0693" w:rsidRDefault="00D22989" w:rsidP="00BF3396">
      <w:pPr>
        <w:tabs>
          <w:tab w:val="left" w:pos="9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514">
        <w:rPr>
          <w:rFonts w:ascii="Times New Roman" w:hAnsi="Times New Roman"/>
          <w:color w:val="000000"/>
          <w:spacing w:val="-12"/>
          <w:sz w:val="28"/>
          <w:szCs w:val="28"/>
        </w:rPr>
        <w:t xml:space="preserve">2. </w:t>
      </w:r>
      <w:r w:rsidR="00287D68">
        <w:rPr>
          <w:rFonts w:ascii="Times New Roman" w:hAnsi="Times New Roman"/>
          <w:color w:val="000000"/>
          <w:spacing w:val="-12"/>
          <w:sz w:val="28"/>
          <w:szCs w:val="28"/>
        </w:rPr>
        <w:t>Настоящее решение</w:t>
      </w:r>
      <w:r w:rsidRPr="00CC6514">
        <w:rPr>
          <w:rFonts w:ascii="Times New Roman" w:hAnsi="Times New Roman"/>
          <w:color w:val="000000"/>
          <w:spacing w:val="-12"/>
          <w:sz w:val="28"/>
          <w:szCs w:val="28"/>
        </w:rPr>
        <w:t xml:space="preserve"> Собрания представителей сельского поселения Исаклы опубликовать в «Официальном  вестнике сельского поселения Исаклы».</w:t>
      </w:r>
    </w:p>
    <w:p w:rsidR="00D22989" w:rsidRPr="00BC0693" w:rsidRDefault="00D22989" w:rsidP="00BF33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2989" w:rsidRDefault="00D22989" w:rsidP="00D2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396" w:rsidRDefault="00BF3396" w:rsidP="00D2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D229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noProof/>
          <w:sz w:val="28"/>
          <w:szCs w:val="28"/>
        </w:rPr>
        <w:t>сельского</w:t>
      </w:r>
      <w:r w:rsidRPr="00BC0693">
        <w:rPr>
          <w:rFonts w:ascii="Times New Roman" w:hAnsi="Times New Roman"/>
          <w:sz w:val="28"/>
          <w:szCs w:val="28"/>
        </w:rPr>
        <w:t xml:space="preserve"> поселения </w:t>
      </w:r>
      <w:r w:rsidRPr="00BC0693">
        <w:rPr>
          <w:rFonts w:ascii="Times New Roman" w:hAnsi="Times New Roman"/>
          <w:noProof/>
          <w:sz w:val="28"/>
          <w:szCs w:val="28"/>
        </w:rPr>
        <w:t>Исаклы</w:t>
      </w: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C0693">
        <w:rPr>
          <w:rFonts w:ascii="Times New Roman" w:hAnsi="Times New Roman"/>
          <w:noProof/>
          <w:sz w:val="28"/>
          <w:szCs w:val="28"/>
        </w:rPr>
        <w:t>Исаклинский</w:t>
      </w:r>
      <w:r w:rsidRPr="00BC069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22989" w:rsidRPr="00BC0693" w:rsidRDefault="00D22989" w:rsidP="00D2298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</w:t>
      </w:r>
      <w:r w:rsidR="00287D68">
        <w:rPr>
          <w:rFonts w:ascii="Times New Roman" w:hAnsi="Times New Roman"/>
          <w:sz w:val="28"/>
          <w:szCs w:val="28"/>
        </w:rPr>
        <w:t xml:space="preserve">      </w:t>
      </w:r>
      <w:r w:rsidRPr="00BC0693">
        <w:rPr>
          <w:rFonts w:ascii="Times New Roman" w:hAnsi="Times New Roman"/>
          <w:sz w:val="28"/>
          <w:szCs w:val="28"/>
        </w:rPr>
        <w:t>В.А.Егорова</w:t>
      </w:r>
    </w:p>
    <w:p w:rsidR="00D22989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 xml:space="preserve">Глава </w:t>
      </w:r>
      <w:r w:rsidRPr="00BC0693">
        <w:rPr>
          <w:rFonts w:ascii="Times New Roman" w:hAnsi="Times New Roman"/>
          <w:noProof/>
          <w:sz w:val="28"/>
          <w:szCs w:val="28"/>
        </w:rPr>
        <w:t>сельского</w:t>
      </w:r>
      <w:r w:rsidRPr="00BC0693">
        <w:rPr>
          <w:rFonts w:ascii="Times New Roman" w:hAnsi="Times New Roman"/>
          <w:sz w:val="28"/>
          <w:szCs w:val="28"/>
        </w:rPr>
        <w:t xml:space="preserve"> поселения </w:t>
      </w:r>
      <w:r w:rsidRPr="00BC0693">
        <w:rPr>
          <w:rFonts w:ascii="Times New Roman" w:hAnsi="Times New Roman"/>
          <w:noProof/>
          <w:sz w:val="28"/>
          <w:szCs w:val="28"/>
        </w:rPr>
        <w:t>Исаклы</w:t>
      </w:r>
    </w:p>
    <w:p w:rsidR="00D22989" w:rsidRPr="00BC0693" w:rsidRDefault="00D22989" w:rsidP="00D22989">
      <w:pPr>
        <w:tabs>
          <w:tab w:val="num" w:pos="20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BC0693">
        <w:rPr>
          <w:rFonts w:ascii="Times New Roman" w:hAnsi="Times New Roman"/>
          <w:noProof/>
          <w:sz w:val="28"/>
          <w:szCs w:val="28"/>
        </w:rPr>
        <w:t>Исаклинский</w:t>
      </w:r>
      <w:r w:rsidRPr="00BC069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22989" w:rsidRPr="00BC0693" w:rsidRDefault="00D22989" w:rsidP="00D2298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C0693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                     </w:t>
      </w:r>
      <w:r w:rsidR="00287D6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4B31">
        <w:rPr>
          <w:rFonts w:ascii="Times New Roman" w:hAnsi="Times New Roman"/>
          <w:sz w:val="28"/>
          <w:szCs w:val="28"/>
        </w:rPr>
        <w:t xml:space="preserve"> </w:t>
      </w:r>
      <w:r w:rsidRPr="00BC0693">
        <w:rPr>
          <w:rFonts w:ascii="Times New Roman" w:hAnsi="Times New Roman"/>
          <w:sz w:val="28"/>
          <w:szCs w:val="28"/>
        </w:rPr>
        <w:t xml:space="preserve"> </w:t>
      </w:r>
      <w:r w:rsidR="007D4B31">
        <w:rPr>
          <w:rFonts w:ascii="Times New Roman" w:hAnsi="Times New Roman"/>
          <w:sz w:val="28"/>
          <w:szCs w:val="28"/>
        </w:rPr>
        <w:t xml:space="preserve"> </w:t>
      </w:r>
      <w:r w:rsidRPr="00BC0693">
        <w:rPr>
          <w:rFonts w:ascii="Times New Roman" w:hAnsi="Times New Roman"/>
          <w:sz w:val="28"/>
          <w:szCs w:val="28"/>
        </w:rPr>
        <w:t xml:space="preserve"> </w:t>
      </w:r>
      <w:r w:rsidRPr="00BC0693">
        <w:rPr>
          <w:rFonts w:ascii="Times New Roman" w:hAnsi="Times New Roman"/>
          <w:noProof/>
          <w:sz w:val="28"/>
          <w:szCs w:val="28"/>
        </w:rPr>
        <w:t>И. А. Гулин</w:t>
      </w:r>
    </w:p>
    <w:p w:rsidR="00D22989" w:rsidRPr="00BC0693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89" w:rsidRPr="00BC0693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89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68" w:rsidRDefault="00287D68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68" w:rsidRPr="00BC0693" w:rsidRDefault="00287D68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2989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7D68" w:rsidRPr="00BC0693" w:rsidRDefault="00287D68" w:rsidP="00287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69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287D68" w:rsidRPr="00BC0693" w:rsidRDefault="00287D68" w:rsidP="00287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Pr="00BC0693">
        <w:rPr>
          <w:rFonts w:ascii="Times New Roman" w:hAnsi="Times New Roman"/>
          <w:sz w:val="24"/>
          <w:szCs w:val="24"/>
        </w:rPr>
        <w:t xml:space="preserve"> Собрания представителей сельского поселения Исаклы</w:t>
      </w:r>
    </w:p>
    <w:p w:rsidR="00287D68" w:rsidRPr="00BC0693" w:rsidRDefault="00287D68" w:rsidP="00287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693">
        <w:rPr>
          <w:rFonts w:ascii="Times New Roman" w:hAnsi="Times New Roman"/>
          <w:sz w:val="24"/>
          <w:szCs w:val="24"/>
        </w:rPr>
        <w:t xml:space="preserve"> муниципального района Исаклинский Самарской области</w:t>
      </w:r>
    </w:p>
    <w:p w:rsidR="00287D68" w:rsidRPr="00BC0693" w:rsidRDefault="00287D68" w:rsidP="00287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0693">
        <w:rPr>
          <w:rFonts w:ascii="Times New Roman" w:hAnsi="Times New Roman"/>
          <w:sz w:val="24"/>
          <w:szCs w:val="24"/>
        </w:rPr>
        <w:t xml:space="preserve">№ </w:t>
      </w:r>
      <w:r w:rsidR="00BF3396">
        <w:rPr>
          <w:rFonts w:ascii="Times New Roman" w:hAnsi="Times New Roman"/>
          <w:sz w:val="24"/>
          <w:szCs w:val="24"/>
        </w:rPr>
        <w:t xml:space="preserve"> 164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693">
        <w:rPr>
          <w:rFonts w:ascii="Times New Roman" w:hAnsi="Times New Roman"/>
          <w:sz w:val="24"/>
          <w:szCs w:val="24"/>
        </w:rPr>
        <w:t xml:space="preserve">от </w:t>
      </w:r>
      <w:r w:rsidR="00BF3396">
        <w:rPr>
          <w:rFonts w:ascii="Times New Roman" w:hAnsi="Times New Roman"/>
          <w:sz w:val="24"/>
          <w:szCs w:val="24"/>
        </w:rPr>
        <w:t>09.01.2024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BC0693">
        <w:rPr>
          <w:rFonts w:ascii="Times New Roman" w:hAnsi="Times New Roman"/>
          <w:sz w:val="24"/>
          <w:szCs w:val="24"/>
        </w:rPr>
        <w:t xml:space="preserve"> </w:t>
      </w:r>
    </w:p>
    <w:p w:rsidR="00287D68" w:rsidRPr="00BC0693" w:rsidRDefault="00287D68" w:rsidP="00287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7D68" w:rsidRPr="00BC0693" w:rsidRDefault="00287D68" w:rsidP="00287D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396" w:rsidRPr="00BC0693" w:rsidRDefault="00BF3396" w:rsidP="00BF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93">
        <w:rPr>
          <w:rFonts w:ascii="Times New Roman" w:hAnsi="Times New Roman"/>
          <w:b/>
          <w:sz w:val="28"/>
          <w:szCs w:val="28"/>
        </w:rPr>
        <w:t>План</w:t>
      </w:r>
    </w:p>
    <w:p w:rsidR="00BF3396" w:rsidRPr="00BC0693" w:rsidRDefault="00BF3396" w:rsidP="00BF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693">
        <w:rPr>
          <w:rFonts w:ascii="Times New Roman" w:hAnsi="Times New Roman"/>
          <w:b/>
          <w:sz w:val="28"/>
          <w:szCs w:val="28"/>
        </w:rPr>
        <w:t xml:space="preserve">работы Собрания представителей сельского поселения Исаклы муниципального района Исаклинский Самарской области </w:t>
      </w:r>
    </w:p>
    <w:p w:rsidR="00BF3396" w:rsidRPr="00BC0693" w:rsidRDefault="00BF3396" w:rsidP="00BF33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Pr="00BC0693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0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19"/>
        <w:gridCol w:w="3101"/>
        <w:gridCol w:w="1664"/>
        <w:gridCol w:w="2218"/>
      </w:tblGrid>
      <w:tr w:rsidR="00BF3396" w:rsidRPr="00BF3396" w:rsidTr="00BF3396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F33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Наименование правовых актов, решений, положений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Сроки рассмотрения</w:t>
            </w:r>
          </w:p>
        </w:tc>
      </w:tr>
      <w:tr w:rsidR="00BF3396" w:rsidRPr="00BF3396" w:rsidTr="00BF3396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 заседаниях постоянных комиссий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 заседании Собрания представителей</w:t>
            </w:r>
          </w:p>
        </w:tc>
      </w:tr>
      <w:tr w:rsidR="00BF3396" w:rsidRPr="00BF3396" w:rsidTr="006F5D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Положение о муниципальной службе в сельском поселении Исаклы муниципального района Исаклинский Самарской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итогах социально – экономического развития сельского поселения Исаклы муниципального района Исаклинский Самарской области  за 2023 год, прогнозе социально-экономического развития на 2024 – 2025 г.г.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Об итогах исполнения бюджета сельского поселения Исаклы муниципального района Исаклинский Самарской области за </w:t>
            </w: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 исполнении  бюджета сельского поселения Исаклы муниципального района Исаклинский Самарской области  за 2023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порядке внесения в Собрание представителей сельского поселения Исаклы муниципального района Исаклинский Самарской области  проектов муниципальных правовых актов, перечне и форме прилагаемых к ним документов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 выявлении правообладателей ранее учтенных объектов недвижимости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регулировании условия и порядка заключения соглашений о защите и поощрении капиталовложений со стороны сельского поселения Исаклы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Об итогах исполнения бюджета сельского поселения Исаклы муниципального района Исаклинский Самарской области за </w:t>
            </w: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разработке муниципального правового акта по вопросам бесплатного предоставления в собственность земельных участков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 разработке муниципального правового акта в сфере регулирования отношений </w:t>
            </w:r>
            <w:proofErr w:type="spellStart"/>
            <w:r w:rsidRPr="00BF3396">
              <w:rPr>
                <w:rFonts w:ascii="Times New Roman" w:hAnsi="Times New Roman"/>
                <w:sz w:val="24"/>
                <w:szCs w:val="24"/>
              </w:rPr>
              <w:t>недропользования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итогах исполнения бюджета сельского поселения Исаклы муниципального района Исаклинский Самарской области за 2 квартал 2024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Об исполнении бюджета сельского поселения Исаклы муниципального района Исаклинский Самарской области за </w:t>
            </w: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полугодие 2024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итогах исполнения бюджета сельского поселения Исаклы муниципального района Исаклинский Самарской области  за 3 квартал 2024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сельского поселений Исаклы муниципального района Исаклинский Самарской области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проекте бюджета сельского поселения Исаклы муниципального района Исаклинский Самарской области  на 2025 год и на плановый период 2026-2027 годы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итогах исполнения бюджета сельского поселения Исаклы муниципального района Исаклинский Самарской области за 9 месяцев 2024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бюджете сельского поселения Исаклы муниципального района Исаклинский Самарской области  на 2023 год и на плановый период 2024 и 2025 годы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Отчет о проделанной работе депутатов Собрания представителей сельского поселения Исаклы муниципального района Исаклинский Самарской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О ходе </w:t>
            </w:r>
            <w:proofErr w:type="gramStart"/>
            <w:r w:rsidRPr="00BF3396">
              <w:rPr>
                <w:rFonts w:ascii="Times New Roman" w:hAnsi="Times New Roman"/>
                <w:sz w:val="24"/>
                <w:szCs w:val="24"/>
              </w:rPr>
              <w:t>исполнения решений Собрания представителей сельского поселения</w:t>
            </w:r>
            <w:proofErr w:type="gramEnd"/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Исаклы муниципального района Исаклинский Самарской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BF3396">
            <w:pPr>
              <w:pStyle w:val="a7"/>
              <w:numPr>
                <w:ilvl w:val="0"/>
                <w:numId w:val="10"/>
              </w:numPr>
              <w:jc w:val="center"/>
            </w:pP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 плане работы Собрания представителей сельского поселения Исаклы муниципального района Исаклинский Самарской области на 2025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рассмотрения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уточнении бюджета сельского поселения Исаклы муниципального района Исаклинский Самарской области  на 2025 год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Конференция, собрания жителей сельского поселения Исаклы муниципального района Исаклинский Самарской области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Об итогах социально – экономического развития сельского поселения Исаклы муниципального района Исаклинский Самарской области  за 2023 год и задачах на 2024 – 2025г.г.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39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Заседание Собрания представителей сельского поселения Исаклы муниципального района Исаклинский Самарской области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Председатель Собрания представителей сельского поселения, депутаты Собрания представителей сельского поселения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Заседание постоянных комиссий Собрания представителей сельского поселения Исаклы муниципального района Исаклинский </w:t>
            </w:r>
            <w:r w:rsidRPr="00BF3396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Председатели постоянных комиссий Собрания представителей сельского поселения, депутаты Собрания представителей сельского поселения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Прием граждан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Депутаты Собрания представителей сельского поселения Исаклы муниципального района Исаклинский Самарской области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Согласно графику </w:t>
            </w:r>
            <w:proofErr w:type="gramStart"/>
            <w:r w:rsidRPr="00BF3396">
              <w:rPr>
                <w:rFonts w:ascii="Times New Roman" w:hAnsi="Times New Roman"/>
                <w:sz w:val="24"/>
                <w:szCs w:val="24"/>
              </w:rPr>
              <w:t>работы общественной приёмной депутата Собрания представителей сельского поселения</w:t>
            </w:r>
            <w:proofErr w:type="gramEnd"/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Исаклы муниципального района Исаклинский Самарской области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Участие в совещаниях, семинарах, «круглых столах», проводимых Собранием представителей муниципального района Исаклинский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Председатель Собрания представителей сельского поселения, депутаты Собрания представителей сельского поселения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Депутаты Собрания представителей сельского поселения Исаклы муниципального района Исаклинский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Публикации в газете «Официальный вестник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Исаклы» решений Собрания представителей сельского поселения Исаклы муниципального района Исаклинский Самарской области и других муниципальных актов, подлежащих обязательному обнародованию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Председатель Собрания представителей</w:t>
            </w:r>
          </w:p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сельского поселения Исаклы муниципального района Исаклинский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F3396" w:rsidRPr="00BF3396" w:rsidTr="00BF3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BF3396">
              <w:rPr>
                <w:rFonts w:ascii="Times New Roman" w:hAnsi="Times New Roman"/>
                <w:sz w:val="24"/>
                <w:szCs w:val="24"/>
              </w:rPr>
              <w:t>плана работы Собрания представителей сельского поселения</w:t>
            </w:r>
            <w:proofErr w:type="gramEnd"/>
            <w:r w:rsidRPr="00BF3396">
              <w:rPr>
                <w:rFonts w:ascii="Times New Roman" w:hAnsi="Times New Roman"/>
                <w:sz w:val="24"/>
                <w:szCs w:val="24"/>
              </w:rPr>
              <w:t xml:space="preserve"> Исаклы муниципального района Исаклинский Самарской области и постоянных комиссий Собрания представителей сельского поселения Исаклы муниципального района Исаклинский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Председатель Собрания представителей</w:t>
            </w:r>
          </w:p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сельского поселения Исаклы муниципального района Исаклинский Самарской области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96" w:rsidRPr="00BF3396" w:rsidRDefault="00BF3396" w:rsidP="00D033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3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BF3396" w:rsidRPr="00BC0693" w:rsidRDefault="00BF3396" w:rsidP="00BF33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396" w:rsidRDefault="00BF3396" w:rsidP="00BF3396"/>
    <w:p w:rsidR="00287D68" w:rsidRDefault="00287D68" w:rsidP="00287D68"/>
    <w:p w:rsidR="00D22989" w:rsidRDefault="00D22989" w:rsidP="00D229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144B" w:rsidRDefault="003A144B"/>
    <w:sectPr w:rsidR="003A144B" w:rsidSect="007D4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1F9"/>
    <w:multiLevelType w:val="hybridMultilevel"/>
    <w:tmpl w:val="6824A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3C46"/>
    <w:multiLevelType w:val="multilevel"/>
    <w:tmpl w:val="7DBC37F2"/>
    <w:lvl w:ilvl="0">
      <w:start w:val="1"/>
      <w:numFmt w:val="decimal"/>
      <w:pStyle w:val="1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pStyle w:val="2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989"/>
    <w:rsid w:val="00077B35"/>
    <w:rsid w:val="00080C48"/>
    <w:rsid w:val="001F4E8A"/>
    <w:rsid w:val="00287D68"/>
    <w:rsid w:val="003A144B"/>
    <w:rsid w:val="0069377A"/>
    <w:rsid w:val="006F28A9"/>
    <w:rsid w:val="007D4B31"/>
    <w:rsid w:val="00A112CB"/>
    <w:rsid w:val="00BF3396"/>
    <w:rsid w:val="00D22989"/>
    <w:rsid w:val="00DC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8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28A9"/>
    <w:pPr>
      <w:keepNext/>
      <w:numPr>
        <w:numId w:val="9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28A9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28A9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28A9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28A9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28A9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F28A9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F28A9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F28A9"/>
    <w:pPr>
      <w:numPr>
        <w:ilvl w:val="8"/>
        <w:numId w:val="9"/>
      </w:numPr>
      <w:spacing w:before="240" w:after="60" w:line="240" w:lineRule="auto"/>
      <w:outlineLvl w:val="8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F28A9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F28A9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F28A9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6F28A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F28A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6F28A9"/>
    <w:rPr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rsid w:val="006F28A9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6F28A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6F28A9"/>
    <w:rPr>
      <w:rFonts w:ascii="Arial" w:hAnsi="Arial"/>
      <w:sz w:val="24"/>
      <w:szCs w:val="24"/>
    </w:rPr>
  </w:style>
  <w:style w:type="paragraph" w:styleId="a3">
    <w:name w:val="Title"/>
    <w:basedOn w:val="a"/>
    <w:link w:val="a4"/>
    <w:uiPriority w:val="99"/>
    <w:qFormat/>
    <w:rsid w:val="006F28A9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link w:val="a3"/>
    <w:uiPriority w:val="99"/>
    <w:rsid w:val="006F28A9"/>
    <w:rPr>
      <w:sz w:val="28"/>
      <w:szCs w:val="28"/>
    </w:rPr>
  </w:style>
  <w:style w:type="character" w:styleId="a5">
    <w:name w:val="Strong"/>
    <w:qFormat/>
    <w:rsid w:val="006F28A9"/>
    <w:rPr>
      <w:b/>
      <w:bCs/>
    </w:rPr>
  </w:style>
  <w:style w:type="paragraph" w:styleId="a6">
    <w:name w:val="No Spacing"/>
    <w:qFormat/>
    <w:rsid w:val="006F28A9"/>
  </w:style>
  <w:style w:type="paragraph" w:styleId="a7">
    <w:name w:val="List Paragraph"/>
    <w:basedOn w:val="a"/>
    <w:uiPriority w:val="34"/>
    <w:qFormat/>
    <w:rsid w:val="006F28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1">
    <w:name w:val="Светлая сетка — акцент 31"/>
    <w:basedOn w:val="a"/>
    <w:uiPriority w:val="34"/>
    <w:qFormat/>
    <w:rsid w:val="006F28A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121">
    <w:name w:val="Средняя сетка 1 — акцент 21"/>
    <w:basedOn w:val="a"/>
    <w:uiPriority w:val="34"/>
    <w:qFormat/>
    <w:rsid w:val="006F28A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Цветной список — акцент 11"/>
    <w:basedOn w:val="a"/>
    <w:uiPriority w:val="99"/>
    <w:qFormat/>
    <w:rsid w:val="006F28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6F28A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F28A9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6</cp:revision>
  <cp:lastPrinted>2024-01-25T05:50:00Z</cp:lastPrinted>
  <dcterms:created xsi:type="dcterms:W3CDTF">2023-05-25T07:14:00Z</dcterms:created>
  <dcterms:modified xsi:type="dcterms:W3CDTF">2024-01-25T05:51:00Z</dcterms:modified>
</cp:coreProperties>
</file>